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100" w:line="360" w:lineRule="exact"/>
        <w:outlineLvl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outlineLvl w:val="0"/>
        <w:rPr>
          <w:rFonts w:ascii="黑体" w:hAnsi="黑体" w:eastAsia="黑体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浙江省“南孔杯”第二十一届大学生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结构设计竞赛题目</w:t>
      </w:r>
    </w:p>
    <w:p>
      <w:pPr>
        <w:tabs>
          <w:tab w:val="left" w:pos="5239"/>
        </w:tabs>
        <w:adjustRightInd w:val="0"/>
        <w:snapToGrid w:val="0"/>
        <w:spacing w:line="560" w:lineRule="exact"/>
        <w:jc w:val="center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《</w:t>
      </w:r>
      <w:r>
        <w:rPr>
          <w:rFonts w:hint="eastAsia" w:ascii="方正小标宋简体" w:hAnsi="黑体" w:eastAsia="方正小标宋简体"/>
          <w:b/>
          <w:color w:val="000000"/>
          <w:sz w:val="44"/>
          <w:szCs w:val="44"/>
        </w:rPr>
        <w:t>自行式塔吊设计与模型制作》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ascii="方正小标宋简体" w:hAnsi="黑体" w:eastAsia="方正小标宋简体"/>
          <w:b/>
          <w:sz w:val="44"/>
          <w:szCs w:val="44"/>
        </w:rPr>
      </w:pPr>
    </w:p>
    <w:p>
      <w:pPr>
        <w:adjustRightInd w:val="0"/>
        <w:spacing w:line="56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</w:t>
      </w:r>
      <w:r>
        <w:rPr>
          <w:rFonts w:ascii="仿宋" w:hAnsi="仿宋" w:eastAsia="仿宋"/>
          <w:b/>
          <w:bCs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背景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日，贵阳北至广州南的</w:t>
      </w:r>
      <w:r>
        <w:rPr>
          <w:rFonts w:ascii="仿宋" w:hAnsi="仿宋" w:eastAsia="仿宋"/>
          <w:sz w:val="32"/>
          <w:szCs w:val="32"/>
        </w:rPr>
        <w:t>D2809</w:t>
      </w:r>
      <w:r>
        <w:rPr>
          <w:rFonts w:hint="eastAsia" w:ascii="仿宋" w:hAnsi="仿宋" w:eastAsia="仿宋"/>
          <w:sz w:val="32"/>
          <w:szCs w:val="32"/>
        </w:rPr>
        <w:t>次旅客列车行驶在贵广线榕江站进站前的月寨隧道口时，撞上突发溜坍侵入线路的泥石流，导致</w:t>
      </w:r>
      <w:r>
        <w:rPr>
          <w:rFonts w:ascii="仿宋" w:hAnsi="仿宋" w:eastAsia="仿宋"/>
          <w:sz w:val="32"/>
          <w:szCs w:val="32"/>
        </w:rPr>
        <w:t>7号、8号</w:t>
      </w:r>
      <w:r>
        <w:rPr>
          <w:rFonts w:hint="eastAsia" w:ascii="仿宋" w:hAnsi="仿宋" w:eastAsia="仿宋"/>
          <w:sz w:val="32"/>
          <w:szCs w:val="32"/>
        </w:rPr>
        <w:t>车发生脱线，造成1名司机不幸身亡，2名列车人员和10名旅客受伤。</w:t>
      </w:r>
      <w:r>
        <w:rPr>
          <w:rFonts w:ascii="仿宋" w:hAnsi="仿宋" w:eastAsia="仿宋"/>
          <w:sz w:val="32"/>
          <w:szCs w:val="32"/>
        </w:rPr>
        <w:t>受事故影响，贵阳北站开往广州的动车全部停运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经过各方救援力量近21小时的</w:t>
      </w:r>
      <w:r>
        <w:rPr>
          <w:rFonts w:hint="eastAsia" w:ascii="仿宋" w:hAnsi="仿宋" w:eastAsia="仿宋"/>
          <w:sz w:val="32"/>
          <w:szCs w:val="32"/>
        </w:rPr>
        <w:t>抢修</w:t>
      </w:r>
      <w:r>
        <w:rPr>
          <w:rFonts w:ascii="仿宋" w:hAnsi="仿宋" w:eastAsia="仿宋"/>
          <w:sz w:val="32"/>
          <w:szCs w:val="32"/>
        </w:rPr>
        <w:t>，毕贵广线榕江站于6月5日晨完成线路通车修复工作</w:t>
      </w:r>
      <w:r>
        <w:rPr>
          <w:rFonts w:hint="eastAsia" w:ascii="仿宋" w:hAnsi="仿宋" w:eastAsia="仿宋"/>
          <w:sz w:val="32"/>
          <w:szCs w:val="32"/>
        </w:rPr>
        <w:t>。本次竞赛以这起事故为背景，要求学生设计一个</w:t>
      </w:r>
      <w:r>
        <w:rPr>
          <w:rFonts w:hint="eastAsia" w:ascii="仿宋" w:hAnsi="仿宋" w:eastAsia="仿宋"/>
          <w:b/>
          <w:sz w:val="32"/>
          <w:szCs w:val="32"/>
        </w:rPr>
        <w:t>铁轨上行驶的自行式塔吊</w:t>
      </w:r>
      <w:r>
        <w:rPr>
          <w:rFonts w:hint="eastAsia" w:ascii="仿宋" w:hAnsi="仿宋" w:eastAsia="仿宋"/>
          <w:sz w:val="32"/>
          <w:szCs w:val="32"/>
        </w:rPr>
        <w:t>，用于吊运</w:t>
      </w:r>
      <w:r>
        <w:rPr>
          <w:rFonts w:ascii="仿宋" w:hAnsi="仿宋" w:eastAsia="仿宋"/>
          <w:sz w:val="32"/>
          <w:szCs w:val="32"/>
        </w:rPr>
        <w:t>清理</w:t>
      </w:r>
      <w:r>
        <w:rPr>
          <w:rFonts w:hint="eastAsia" w:ascii="仿宋" w:hAnsi="仿宋" w:eastAsia="仿宋"/>
          <w:sz w:val="32"/>
          <w:szCs w:val="32"/>
        </w:rPr>
        <w:t>侵入线路的泥石流。竞赛要求自行式塔吊采用装配式结构，比赛以规定时间内吊运“泥石流”重量大小计分。</w:t>
      </w:r>
    </w:p>
    <w:p>
      <w:pPr>
        <w:adjustRightInd w:val="0"/>
        <w:spacing w:line="56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ascii="仿宋" w:hAnsi="仿宋" w:eastAsia="仿宋"/>
          <w:b/>
          <w:bCs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模型要求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竞赛模型为塔吊模型，图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为模型示意图，结构形式不限，具体要求如下：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</w:t>
      </w:r>
      <w:r>
        <w:rPr>
          <w:rFonts w:hint="eastAsia" w:ascii="仿宋" w:hAnsi="仿宋" w:eastAsia="仿宋"/>
          <w:kern w:val="0"/>
          <w:sz w:val="32"/>
          <w:szCs w:val="32"/>
        </w:rPr>
        <w:t>模型总高度不限，但必须提供</w:t>
      </w:r>
      <w:r>
        <w:rPr>
          <w:rFonts w:ascii="仿宋" w:hAnsi="仿宋" w:eastAsia="仿宋"/>
          <w:kern w:val="0"/>
          <w:sz w:val="32"/>
          <w:szCs w:val="32"/>
        </w:rPr>
        <w:t>A</w:t>
      </w:r>
      <w:r>
        <w:rPr>
          <w:rFonts w:hint="eastAsia" w:ascii="仿宋" w:hAnsi="仿宋" w:eastAsia="仿宋"/>
          <w:kern w:val="0"/>
          <w:sz w:val="32"/>
          <w:szCs w:val="32"/>
        </w:rPr>
        <w:t>点作为加载点，</w:t>
      </w:r>
      <w:r>
        <w:rPr>
          <w:rFonts w:ascii="仿宋" w:hAnsi="仿宋" w:eastAsia="仿宋"/>
          <w:kern w:val="0"/>
          <w:sz w:val="32"/>
          <w:szCs w:val="32"/>
        </w:rPr>
        <w:t>B</w:t>
      </w:r>
      <w:r>
        <w:rPr>
          <w:rFonts w:hint="eastAsia" w:ascii="仿宋" w:hAnsi="仿宋" w:eastAsia="仿宋"/>
          <w:kern w:val="0"/>
          <w:sz w:val="32"/>
          <w:szCs w:val="32"/>
        </w:rPr>
        <w:t>点为配重点，</w:t>
      </w:r>
      <w:r>
        <w:rPr>
          <w:rFonts w:ascii="仿宋" w:hAnsi="仿宋" w:eastAsia="仿宋"/>
          <w:kern w:val="0"/>
          <w:sz w:val="32"/>
          <w:szCs w:val="32"/>
        </w:rPr>
        <w:t>A</w:t>
      </w:r>
      <w:r>
        <w:rPr>
          <w:rFonts w:hint="eastAsia" w:ascii="仿宋" w:hAnsi="仿宋" w:eastAsia="仿宋"/>
          <w:kern w:val="0"/>
          <w:sz w:val="32"/>
          <w:szCs w:val="32"/>
        </w:rPr>
        <w:t>、</w:t>
      </w:r>
      <w:r>
        <w:rPr>
          <w:rFonts w:ascii="仿宋" w:hAnsi="仿宋" w:eastAsia="仿宋"/>
          <w:kern w:val="0"/>
          <w:sz w:val="32"/>
          <w:szCs w:val="32"/>
        </w:rPr>
        <w:t>B</w:t>
      </w:r>
      <w:r>
        <w:rPr>
          <w:rFonts w:hint="eastAsia" w:ascii="仿宋" w:hAnsi="仿宋" w:eastAsia="仿宋"/>
          <w:kern w:val="0"/>
          <w:sz w:val="32"/>
          <w:szCs w:val="32"/>
        </w:rPr>
        <w:t>两点处构件顶面距底板上表面高度为</w:t>
      </w:r>
      <w:r>
        <w:rPr>
          <w:rFonts w:ascii="仿宋" w:hAnsi="仿宋" w:eastAsia="仿宋"/>
          <w:kern w:val="0"/>
          <w:sz w:val="32"/>
          <w:szCs w:val="32"/>
        </w:rPr>
        <w:t>1000mm</w:t>
      </w:r>
      <w:r>
        <w:rPr>
          <w:rFonts w:hint="eastAsia" w:ascii="仿宋" w:hAnsi="仿宋" w:eastAsia="仿宋"/>
          <w:kern w:val="0"/>
          <w:sz w:val="32"/>
          <w:szCs w:val="32"/>
        </w:rPr>
        <w:t>±</w:t>
      </w:r>
      <w:r>
        <w:rPr>
          <w:rFonts w:ascii="仿宋" w:hAnsi="仿宋" w:eastAsia="仿宋"/>
          <w:kern w:val="0"/>
          <w:sz w:val="32"/>
          <w:szCs w:val="32"/>
        </w:rPr>
        <w:t>10mm</w:t>
      </w:r>
      <w:r>
        <w:rPr>
          <w:rFonts w:hint="eastAsia" w:ascii="仿宋" w:hAnsi="仿宋" w:eastAsia="仿宋"/>
          <w:kern w:val="0"/>
          <w:sz w:val="32"/>
          <w:szCs w:val="32"/>
        </w:rPr>
        <w:t>，</w:t>
      </w:r>
      <w:r>
        <w:rPr>
          <w:rFonts w:ascii="仿宋" w:hAnsi="仿宋" w:eastAsia="仿宋"/>
          <w:kern w:val="0"/>
          <w:sz w:val="32"/>
          <w:szCs w:val="32"/>
        </w:rPr>
        <w:t>A</w:t>
      </w:r>
      <w:r>
        <w:rPr>
          <w:rFonts w:hint="eastAsia" w:ascii="仿宋" w:hAnsi="仿宋" w:eastAsia="仿宋"/>
          <w:kern w:val="0"/>
          <w:sz w:val="32"/>
          <w:szCs w:val="32"/>
        </w:rPr>
        <w:t>、</w:t>
      </w:r>
      <w:r>
        <w:rPr>
          <w:rFonts w:ascii="仿宋" w:hAnsi="仿宋" w:eastAsia="仿宋"/>
          <w:kern w:val="0"/>
          <w:sz w:val="32"/>
          <w:szCs w:val="32"/>
        </w:rPr>
        <w:t>B</w:t>
      </w:r>
      <w:r>
        <w:rPr>
          <w:rFonts w:hint="eastAsia" w:ascii="仿宋" w:hAnsi="仿宋" w:eastAsia="仿宋"/>
          <w:kern w:val="0"/>
          <w:sz w:val="32"/>
          <w:szCs w:val="32"/>
        </w:rPr>
        <w:t>两点水平距离为</w:t>
      </w:r>
      <w:r>
        <w:rPr>
          <w:rFonts w:ascii="仿宋" w:hAnsi="仿宋" w:eastAsia="仿宋"/>
          <w:kern w:val="0"/>
          <w:sz w:val="32"/>
          <w:szCs w:val="32"/>
        </w:rPr>
        <w:t>1000mm</w:t>
      </w:r>
      <w:r>
        <w:rPr>
          <w:rFonts w:hint="eastAsia" w:ascii="仿宋" w:hAnsi="仿宋" w:eastAsia="仿宋"/>
          <w:kern w:val="0"/>
          <w:sz w:val="32"/>
          <w:szCs w:val="32"/>
        </w:rPr>
        <w:t>±</w:t>
      </w:r>
      <w:r>
        <w:rPr>
          <w:rFonts w:ascii="仿宋" w:hAnsi="仿宋" w:eastAsia="仿宋"/>
          <w:kern w:val="0"/>
          <w:sz w:val="32"/>
          <w:szCs w:val="32"/>
        </w:rPr>
        <w:t>10mm</w:t>
      </w:r>
      <w:r>
        <w:rPr>
          <w:rFonts w:hint="eastAsia" w:ascii="仿宋" w:hAnsi="仿宋" w:eastAsia="仿宋"/>
          <w:kern w:val="0"/>
          <w:sz w:val="32"/>
          <w:szCs w:val="32"/>
        </w:rPr>
        <w:t>，</w:t>
      </w:r>
      <w:r>
        <w:rPr>
          <w:rFonts w:ascii="仿宋" w:hAnsi="仿宋" w:eastAsia="仿宋"/>
          <w:kern w:val="0"/>
          <w:sz w:val="32"/>
          <w:szCs w:val="32"/>
        </w:rPr>
        <w:t>A</w:t>
      </w:r>
      <w:r>
        <w:rPr>
          <w:rFonts w:hint="eastAsia" w:ascii="仿宋" w:hAnsi="仿宋" w:eastAsia="仿宋"/>
          <w:kern w:val="0"/>
          <w:sz w:val="32"/>
          <w:szCs w:val="32"/>
        </w:rPr>
        <w:t>点距离底板中心点水平距离</w:t>
      </w:r>
      <w:r>
        <w:rPr>
          <w:rFonts w:ascii="仿宋" w:hAnsi="仿宋" w:eastAsia="仿宋"/>
          <w:kern w:val="0"/>
          <w:sz w:val="32"/>
          <w:szCs w:val="32"/>
        </w:rPr>
        <w:t>700mm</w:t>
      </w:r>
      <w:r>
        <w:rPr>
          <w:rFonts w:hint="eastAsia" w:ascii="仿宋" w:hAnsi="仿宋" w:eastAsia="仿宋"/>
          <w:kern w:val="0"/>
          <w:sz w:val="32"/>
          <w:szCs w:val="32"/>
        </w:rPr>
        <w:t>±</w:t>
      </w:r>
      <w:r>
        <w:rPr>
          <w:rFonts w:ascii="仿宋" w:hAnsi="仿宋" w:eastAsia="仿宋"/>
          <w:kern w:val="0"/>
          <w:sz w:val="32"/>
          <w:szCs w:val="32"/>
        </w:rPr>
        <w:t>5mm</w:t>
      </w:r>
      <w:r>
        <w:rPr>
          <w:rFonts w:hint="eastAsia" w:ascii="仿宋" w:hAnsi="仿宋" w:eastAsia="仿宋"/>
          <w:kern w:val="0"/>
          <w:sz w:val="32"/>
          <w:szCs w:val="32"/>
        </w:rPr>
        <w:t>，</w:t>
      </w:r>
      <w:r>
        <w:rPr>
          <w:rFonts w:ascii="仿宋" w:hAnsi="仿宋" w:eastAsia="仿宋"/>
          <w:kern w:val="0"/>
          <w:sz w:val="32"/>
          <w:szCs w:val="32"/>
        </w:rPr>
        <w:t>B</w:t>
      </w:r>
      <w:r>
        <w:rPr>
          <w:rFonts w:hint="eastAsia" w:ascii="仿宋" w:hAnsi="仿宋" w:eastAsia="仿宋"/>
          <w:kern w:val="0"/>
          <w:sz w:val="32"/>
          <w:szCs w:val="32"/>
        </w:rPr>
        <w:t>点距离底板中心点水平距离</w:t>
      </w:r>
      <w:r>
        <w:rPr>
          <w:rFonts w:ascii="仿宋" w:hAnsi="仿宋" w:eastAsia="仿宋"/>
          <w:kern w:val="0"/>
          <w:sz w:val="32"/>
          <w:szCs w:val="32"/>
        </w:rPr>
        <w:t>300mm</w:t>
      </w:r>
      <w:r>
        <w:rPr>
          <w:rFonts w:hint="eastAsia" w:ascii="仿宋" w:hAnsi="仿宋" w:eastAsia="仿宋"/>
          <w:kern w:val="0"/>
          <w:sz w:val="32"/>
          <w:szCs w:val="32"/>
        </w:rPr>
        <w:t>±</w:t>
      </w:r>
      <w:r>
        <w:rPr>
          <w:rFonts w:ascii="仿宋" w:hAnsi="仿宋" w:eastAsia="仿宋"/>
          <w:kern w:val="0"/>
          <w:sz w:val="32"/>
          <w:szCs w:val="32"/>
        </w:rPr>
        <w:t>5mm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hint="eastAsia"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</w:t>
      </w:r>
      <w:r>
        <w:rPr>
          <w:rFonts w:hint="eastAsia" w:ascii="仿宋" w:hAnsi="仿宋" w:eastAsia="仿宋"/>
          <w:kern w:val="0"/>
          <w:sz w:val="32"/>
          <w:szCs w:val="32"/>
        </w:rPr>
        <w:t>模型的塔身为装配式结构，要求在比赛现场进行限时装配（现场提供5g胶水，计重5g，不使用胶水装配则不计重），装配位置在塔身距离底部高度</w:t>
      </w:r>
      <w:r>
        <w:rPr>
          <w:rFonts w:ascii="仿宋" w:hAnsi="仿宋" w:eastAsia="仿宋"/>
          <w:kern w:val="0"/>
          <w:sz w:val="32"/>
          <w:szCs w:val="32"/>
        </w:rPr>
        <w:t>800~900mm</w:t>
      </w:r>
      <w:r>
        <w:rPr>
          <w:rFonts w:hint="eastAsia" w:ascii="仿宋" w:hAnsi="仿宋" w:eastAsia="仿宋"/>
          <w:kern w:val="0"/>
          <w:sz w:val="32"/>
          <w:szCs w:val="32"/>
        </w:rPr>
        <w:t>±</w:t>
      </w:r>
      <w:r>
        <w:rPr>
          <w:rFonts w:ascii="仿宋" w:hAnsi="仿宋" w:eastAsia="仿宋"/>
          <w:kern w:val="0"/>
          <w:sz w:val="32"/>
          <w:szCs w:val="32"/>
        </w:rPr>
        <w:t>5mm</w:t>
      </w:r>
      <w:r>
        <w:rPr>
          <w:rFonts w:hint="eastAsia" w:ascii="仿宋" w:hAnsi="仿宋" w:eastAsia="仿宋"/>
          <w:kern w:val="0"/>
          <w:sz w:val="32"/>
          <w:szCs w:val="32"/>
        </w:rPr>
        <w:t>之间。模型底面尺寸限制在</w:t>
      </w:r>
      <w:r>
        <w:rPr>
          <w:rFonts w:ascii="仿宋" w:hAnsi="仿宋" w:eastAsia="仿宋"/>
          <w:kern w:val="0"/>
          <w:sz w:val="32"/>
          <w:szCs w:val="32"/>
        </w:rPr>
        <w:t>200mm</w:t>
      </w:r>
      <w:r>
        <w:rPr>
          <w:rFonts w:hint="eastAsia" w:ascii="仿宋" w:hAnsi="仿宋" w:eastAsia="仿宋"/>
          <w:kern w:val="0"/>
          <w:sz w:val="32"/>
          <w:szCs w:val="32"/>
        </w:rPr>
        <w:t>×</w:t>
      </w:r>
      <w:r>
        <w:rPr>
          <w:rFonts w:ascii="仿宋" w:hAnsi="仿宋" w:eastAsia="仿宋"/>
          <w:kern w:val="0"/>
          <w:sz w:val="32"/>
          <w:szCs w:val="32"/>
        </w:rPr>
        <w:t>200mm</w:t>
      </w:r>
      <w:r>
        <w:rPr>
          <w:rFonts w:hint="eastAsia" w:ascii="仿宋" w:hAnsi="仿宋" w:eastAsia="仿宋"/>
          <w:kern w:val="0"/>
          <w:sz w:val="32"/>
          <w:szCs w:val="32"/>
        </w:rPr>
        <w:t>的正方形区域内，底板尺寸及模型区域见图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所示。装配现场提供模型制作工具一套（详见附件工具列表），不符合上述要求的模型则取消比赛资格。</w:t>
      </w:r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5353685" cy="47625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68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5685155" cy="343471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图</w:t>
      </w: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模型尺寸范围</w:t>
      </w:r>
      <w:r>
        <w:rPr>
          <w:rFonts w:hint="eastAsia" w:ascii="仿宋" w:hAnsi="仿宋" w:eastAsia="仿宋"/>
          <w:color w:val="000000"/>
          <w:sz w:val="32"/>
          <w:szCs w:val="32"/>
        </w:rPr>
        <w:t>示意图</w:t>
      </w:r>
      <w:r>
        <w:rPr>
          <w:rFonts w:ascii="仿宋" w:hAnsi="仿宋" w:eastAsia="仿宋"/>
          <w:color w:val="000000"/>
          <w:sz w:val="32"/>
          <w:szCs w:val="32"/>
        </w:rPr>
        <w:t>（单位：mm）</w:t>
      </w:r>
    </w:p>
    <w:p>
      <w:pPr>
        <w:adjustRightInd w:val="0"/>
        <w:snapToGrid w:val="0"/>
        <w:spacing w:beforeLines="50" w:afterLines="50" w:line="300" w:lineRule="auto"/>
        <w:ind w:firstLine="420" w:firstLineChars="200"/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4074795" cy="2609850"/>
            <wp:effectExtent l="0" t="0" r="190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76"/>
                    <a:stretch>
                      <a:fillRect/>
                    </a:stretch>
                  </pic:blipFill>
                  <pic:spPr>
                    <a:xfrm>
                      <a:off x="0" y="0"/>
                      <a:ext cx="4075200" cy="26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图</w:t>
      </w:r>
      <w:r>
        <w:rPr>
          <w:rFonts w:ascii="仿宋" w:hAnsi="仿宋" w:eastAsia="仿宋"/>
          <w:color w:val="000000"/>
          <w:sz w:val="32"/>
          <w:szCs w:val="32"/>
        </w:rPr>
        <w:t xml:space="preserve">2 </w:t>
      </w:r>
      <w:r>
        <w:rPr>
          <w:rFonts w:hint="eastAsia" w:ascii="仿宋" w:hAnsi="仿宋" w:eastAsia="仿宋"/>
          <w:color w:val="000000"/>
          <w:sz w:val="32"/>
          <w:szCs w:val="32"/>
        </w:rPr>
        <w:t>底板尺寸示意图</w:t>
      </w:r>
      <w:r>
        <w:rPr>
          <w:rFonts w:ascii="仿宋" w:hAnsi="仿宋" w:eastAsia="仿宋"/>
          <w:color w:val="000000"/>
          <w:sz w:val="32"/>
          <w:szCs w:val="32"/>
        </w:rPr>
        <w:t>(</w:t>
      </w: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ascii="仿宋" w:hAnsi="仿宋" w:eastAsia="仿宋"/>
          <w:color w:val="000000"/>
          <w:sz w:val="32"/>
          <w:szCs w:val="32"/>
        </w:rPr>
        <w:t>mm)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3</w:t>
      </w:r>
      <w:r>
        <w:rPr>
          <w:rFonts w:ascii="仿宋" w:hAnsi="仿宋" w:eastAsia="仿宋"/>
          <w:b/>
          <w:bCs/>
          <w:kern w:val="0"/>
          <w:sz w:val="32"/>
          <w:szCs w:val="32"/>
        </w:rPr>
        <w:t>.</w:t>
      </w:r>
      <w:r>
        <w:rPr>
          <w:rFonts w:ascii="仿宋" w:hAnsi="仿宋" w:eastAsia="仿宋"/>
          <w:b/>
          <w:bCs/>
          <w:kern w:val="0"/>
          <w:sz w:val="32"/>
          <w:szCs w:val="32"/>
          <w:lang w:val="zh-CN"/>
        </w:rPr>
        <w:t>加载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zh-CN"/>
        </w:rPr>
        <w:t>装置</w:t>
      </w:r>
    </w:p>
    <w:p>
      <w:pPr>
        <w:widowControl/>
        <w:jc w:val="center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/>
        </w:rPr>
        <w:drawing>
          <wp:inline distT="0" distB="0" distL="0" distR="0">
            <wp:extent cx="5848350" cy="50330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5259" cy="509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a</w:t>
      </w:r>
      <w:r>
        <w:rPr>
          <w:rFonts w:hint="eastAsia" w:ascii="仿宋" w:hAnsi="仿宋" w:eastAsia="仿宋"/>
          <w:sz w:val="32"/>
          <w:szCs w:val="32"/>
        </w:rPr>
        <w:t>）正立面</w:t>
      </w:r>
    </w:p>
    <w:p>
      <w:pPr>
        <w:widowControl/>
        <w:jc w:val="center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/>
        </w:rPr>
        <w:drawing>
          <wp:inline distT="0" distB="0" distL="0" distR="0">
            <wp:extent cx="5682615" cy="443103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4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b</w:t>
      </w:r>
      <w:r>
        <w:rPr>
          <w:rFonts w:hint="eastAsia" w:ascii="仿宋" w:hAnsi="仿宋" w:eastAsia="仿宋"/>
          <w:sz w:val="32"/>
          <w:szCs w:val="32"/>
        </w:rPr>
        <w:t>）侧立面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</w:t>
      </w:r>
      <w:r>
        <w:rPr>
          <w:rFonts w:ascii="仿宋" w:hAnsi="仿宋" w:eastAsia="仿宋"/>
          <w:sz w:val="32"/>
          <w:szCs w:val="32"/>
        </w:rPr>
        <w:t xml:space="preserve">3 </w:t>
      </w:r>
      <w:r>
        <w:rPr>
          <w:rFonts w:hint="eastAsia" w:ascii="仿宋" w:hAnsi="仿宋" w:eastAsia="仿宋"/>
          <w:sz w:val="32"/>
          <w:szCs w:val="32"/>
        </w:rPr>
        <w:t>加载装置示意图</w:t>
      </w:r>
      <w:r>
        <w:rPr>
          <w:rFonts w:ascii="仿宋" w:hAnsi="仿宋" w:eastAsia="仿宋"/>
          <w:color w:val="000000"/>
          <w:sz w:val="32"/>
          <w:szCs w:val="32"/>
        </w:rPr>
        <w:t>(</w:t>
      </w: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ascii="仿宋" w:hAnsi="仿宋" w:eastAsia="仿宋"/>
          <w:color w:val="000000"/>
          <w:sz w:val="32"/>
          <w:szCs w:val="32"/>
        </w:rPr>
        <w:t>mm)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599690" cy="3111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4794" cy="315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</w:t>
      </w:r>
      <w:r>
        <w:rPr>
          <w:rFonts w:ascii="仿宋" w:hAnsi="仿宋" w:eastAsia="仿宋"/>
          <w:sz w:val="32"/>
          <w:szCs w:val="32"/>
        </w:rPr>
        <w:t xml:space="preserve">4 </w:t>
      </w:r>
      <w:r>
        <w:rPr>
          <w:rFonts w:hint="eastAsia" w:ascii="仿宋" w:hAnsi="仿宋" w:eastAsia="仿宋"/>
          <w:sz w:val="32"/>
          <w:szCs w:val="32"/>
        </w:rPr>
        <w:t>加载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装置示意图</w:t>
      </w:r>
      <w:r>
        <w:rPr>
          <w:rFonts w:ascii="仿宋" w:hAnsi="仿宋" w:eastAsia="仿宋"/>
          <w:color w:val="000000"/>
          <w:sz w:val="32"/>
          <w:szCs w:val="32"/>
        </w:rPr>
        <w:t>(</w:t>
      </w: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ascii="仿宋" w:hAnsi="仿宋" w:eastAsia="仿宋"/>
          <w:color w:val="000000"/>
          <w:sz w:val="32"/>
          <w:szCs w:val="32"/>
        </w:rPr>
        <w:t>mm)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4.模型制作要求以及材料和工具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模型制作时间为9小时。模型结构的所有构件、连接部件均采用给定材料手工制作完成。材料、</w:t>
      </w:r>
      <w:r>
        <w:rPr>
          <w:rFonts w:hint="eastAsia" w:ascii="仿宋" w:hAnsi="仿宋" w:eastAsia="仿宋"/>
          <w:kern w:val="0"/>
          <w:sz w:val="32"/>
          <w:szCs w:val="32"/>
        </w:rPr>
        <w:t>竹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底板</w:t>
      </w:r>
      <w:r>
        <w:rPr>
          <w:rFonts w:hint="eastAsia" w:ascii="仿宋" w:hAnsi="仿宋" w:eastAsia="仿宋"/>
          <w:kern w:val="0"/>
          <w:sz w:val="32"/>
          <w:szCs w:val="32"/>
        </w:rPr>
        <w:t>和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制作工具由竞赛主办方统一提供（可自带小型电子秤一台，现场不提供电源）。</w:t>
      </w:r>
      <w:r>
        <w:rPr>
          <w:rFonts w:hint="eastAsia" w:ascii="仿宋" w:hAnsi="仿宋" w:eastAsia="仿宋"/>
          <w:kern w:val="0"/>
          <w:sz w:val="32"/>
          <w:szCs w:val="32"/>
        </w:rPr>
        <w:t>统一提供的竹底板、材料和制作工具具体如下：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（1）竹底板1块，</w:t>
      </w:r>
      <w:r>
        <w:rPr>
          <w:rFonts w:hint="eastAsia" w:ascii="仿宋" w:hAnsi="仿宋" w:eastAsia="仿宋"/>
          <w:sz w:val="32"/>
          <w:szCs w:val="32"/>
        </w:rPr>
        <w:t>尺寸为</w:t>
      </w:r>
      <w:r>
        <w:rPr>
          <w:rFonts w:ascii="仿宋" w:hAnsi="仿宋" w:eastAsia="仿宋"/>
          <w:sz w:val="32"/>
          <w:szCs w:val="32"/>
        </w:rPr>
        <w:t>400mm×400mm×15mm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kern w:val="0"/>
          <w:sz w:val="32"/>
          <w:szCs w:val="32"/>
        </w:rPr>
        <w:t>其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显著位置标注自重，各参赛队不得对底板进行任何使重量改变的操作，如挖空、磨皮等，否则视为违规。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hint="eastAsia"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）集成竹杆材</w:t>
      </w:r>
      <w:r>
        <w:rPr>
          <w:rFonts w:hint="eastAsia" w:ascii="仿宋" w:hAnsi="仿宋" w:eastAsia="仿宋"/>
          <w:kern w:val="0"/>
          <w:sz w:val="32"/>
          <w:szCs w:val="32"/>
        </w:rPr>
        <w:t>若干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，规格、</w:t>
      </w:r>
      <w:r>
        <w:rPr>
          <w:rFonts w:hint="eastAsia" w:ascii="仿宋" w:hAnsi="仿宋" w:eastAsia="仿宋"/>
          <w:kern w:val="0"/>
          <w:sz w:val="32"/>
          <w:szCs w:val="32"/>
        </w:rPr>
        <w:t>数量和力学指标见表1和表2。</w:t>
      </w:r>
      <w:r>
        <w:rPr>
          <w:rFonts w:hint="eastAsia" w:ascii="仿宋" w:hAnsi="仿宋" w:eastAsia="仿宋"/>
          <w:color w:val="000000"/>
          <w:sz w:val="32"/>
          <w:szCs w:val="32"/>
        </w:rPr>
        <w:t>竹片中的无纺布不得抽取单独使用，否则按违规处理。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hint="eastAsia"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）502胶水（</w:t>
      </w:r>
      <w:r>
        <w:rPr>
          <w:rFonts w:hint="eastAsia" w:ascii="仿宋" w:hAnsi="仿宋" w:eastAsia="仿宋"/>
          <w:kern w:val="0"/>
          <w:sz w:val="32"/>
          <w:szCs w:val="32"/>
        </w:rPr>
        <w:t>30g装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</w:t>
      </w: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瓶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，</w:t>
      </w:r>
      <w:r>
        <w:rPr>
          <w:rFonts w:hint="eastAsia" w:ascii="仿宋" w:hAnsi="仿宋" w:eastAsia="仿宋"/>
          <w:sz w:val="32"/>
          <w:szCs w:val="32"/>
        </w:rPr>
        <w:t>用于模型制作期间结构构件之间的连接以及模型和底板的连接，限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hint="eastAsia" w:ascii="仿宋" w:hAnsi="仿宋" w:eastAsia="仿宋"/>
          <w:kern w:val="0"/>
          <w:sz w:val="32"/>
          <w:szCs w:val="32"/>
        </w:rPr>
        <w:t>4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</w:t>
      </w:r>
      <w:r>
        <w:rPr>
          <w:rFonts w:hint="eastAsia" w:ascii="仿宋" w:hAnsi="仿宋" w:eastAsia="仿宋"/>
          <w:kern w:val="0"/>
          <w:sz w:val="32"/>
          <w:szCs w:val="32"/>
        </w:rPr>
        <w:t>棉蜡线（1卷68m，54.8g），单股直径约1.1mm，单股抗拉承载力约68N，弹性模量约18.5MPa，棉蜡线仅可用作结构杆件，不可用于节点绑扎和加固等用途。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hint="eastAsia" w:ascii="仿宋" w:hAnsi="仿宋" w:eastAsia="仿宋"/>
          <w:kern w:val="0"/>
          <w:sz w:val="32"/>
          <w:szCs w:val="32"/>
        </w:rPr>
        <w:t>5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）制作工具：尺子、简单刀具、砂纸、剪刀、手套、橡皮、笔、纸、护目镜，由组委会提供，详见工具列表。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 xml:space="preserve">1 </w:t>
      </w:r>
      <w:r>
        <w:rPr>
          <w:rFonts w:hint="eastAsia" w:ascii="仿宋" w:hAnsi="仿宋" w:eastAsia="仿宋"/>
          <w:sz w:val="32"/>
          <w:szCs w:val="32"/>
        </w:rPr>
        <w:t>竹材规格及用量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857"/>
        <w:gridCol w:w="3544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竹材规格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竹材名称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竹片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1250mm×430mm×0.20mm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本色侧压单层复压竹皮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竹片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1250mm×430mm×0.35mm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本色侧压单层复压竹皮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竹片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1250mm×430mm×0.5mm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本色侧压单层复压竹皮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Merge w:val="restar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竹条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900mm×6mm×1mm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集成竹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900mm×3mm×3mm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集成竹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900mm×2mm×2mm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集成竹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注：竹条实际长度为</w:t>
      </w:r>
      <w:r>
        <w:rPr>
          <w:rFonts w:ascii="仿宋" w:hAnsi="仿宋" w:eastAsia="仿宋"/>
          <w:sz w:val="32"/>
          <w:szCs w:val="32"/>
        </w:rPr>
        <w:t>930mm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 xml:space="preserve">2 </w:t>
      </w:r>
      <w:r>
        <w:rPr>
          <w:rFonts w:hint="eastAsia" w:ascii="仿宋" w:hAnsi="仿宋" w:eastAsia="仿宋"/>
          <w:sz w:val="32"/>
          <w:szCs w:val="32"/>
        </w:rPr>
        <w:t>竹材参考力学指标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2294"/>
        <w:gridCol w:w="2294"/>
        <w:gridCol w:w="229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密度</w:t>
            </w:r>
          </w:p>
        </w:tc>
        <w:tc>
          <w:tcPr>
            <w:tcW w:w="229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顺纹抗拉强度</w:t>
            </w:r>
          </w:p>
        </w:tc>
        <w:tc>
          <w:tcPr>
            <w:tcW w:w="229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抗压强度</w:t>
            </w:r>
          </w:p>
        </w:tc>
        <w:tc>
          <w:tcPr>
            <w:tcW w:w="229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弹性模量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0.8g/cm</w:t>
            </w:r>
            <w:r>
              <w:rPr>
                <w:rFonts w:ascii="仿宋" w:hAnsi="仿宋" w:eastAsia="仿宋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60MPa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30MPa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6GPa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2" w:firstLine="640" w:firstLineChars="200"/>
        <w:jc w:val="left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随身物品在入口处寄存，模型制作和加载期间，不允许携带除图纸外的任何模型制作物品入场。</w:t>
      </w:r>
      <w:r>
        <w:rPr>
          <w:rFonts w:hint="eastAsia" w:ascii="仿宋" w:hAnsi="仿宋" w:eastAsia="仿宋"/>
          <w:sz w:val="32"/>
          <w:szCs w:val="32"/>
        </w:rPr>
        <w:t>参赛队可自</w:t>
      </w:r>
      <w:r>
        <w:rPr>
          <w:rFonts w:ascii="仿宋" w:hAnsi="仿宋" w:eastAsia="仿宋"/>
          <w:sz w:val="32"/>
          <w:szCs w:val="32"/>
        </w:rPr>
        <w:t>带设计详图图纸一张（图纸大小不得超过普通A2图</w:t>
      </w:r>
      <w:r>
        <w:rPr>
          <w:rFonts w:hint="eastAsia" w:ascii="仿宋" w:hAnsi="仿宋" w:eastAsia="仿宋"/>
          <w:sz w:val="32"/>
          <w:szCs w:val="32"/>
        </w:rPr>
        <w:t>纸规格）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5.加载测试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2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（1）模型核验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核验模型若出现以下情况之一者，判定该模型为不合格，不予加载，参赛模型加载项成绩为零：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①</w:t>
      </w:r>
      <w:r>
        <w:rPr>
          <w:rFonts w:hint="eastAsia" w:ascii="仿宋" w:hAnsi="仿宋" w:eastAsia="仿宋"/>
          <w:sz w:val="32"/>
          <w:szCs w:val="32"/>
        </w:rPr>
        <w:t>模型尺寸不符合要求，超出误差限值，包括柱高、加载点高度等；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②</w:t>
      </w:r>
      <w:r>
        <w:rPr>
          <w:rFonts w:hint="eastAsia" w:ascii="仿宋" w:hAnsi="仿宋" w:eastAsia="仿宋" w:cs="宋体"/>
          <w:sz w:val="32"/>
          <w:szCs w:val="32"/>
        </w:rPr>
        <w:t>模型规避区出现杆件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③</w:t>
      </w:r>
      <w:r>
        <w:rPr>
          <w:rFonts w:hint="eastAsia" w:ascii="仿宋" w:hAnsi="仿宋" w:eastAsia="仿宋" w:cs="宋体"/>
          <w:sz w:val="32"/>
          <w:szCs w:val="32"/>
        </w:rPr>
        <w:t>装配位置不符合要求或未进行现场装配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④</w:t>
      </w:r>
      <w:r>
        <w:rPr>
          <w:rFonts w:hint="eastAsia" w:ascii="仿宋" w:hAnsi="仿宋" w:eastAsia="仿宋"/>
          <w:sz w:val="32"/>
          <w:szCs w:val="32"/>
        </w:rPr>
        <w:t>绑扎绳套不符合要求</w:t>
      </w:r>
      <w:r>
        <w:rPr>
          <w:rFonts w:hint="eastAsia" w:ascii="仿宋" w:hAnsi="仿宋" w:eastAsia="仿宋"/>
          <w:sz w:val="32"/>
          <w:szCs w:val="32"/>
          <w:lang w:val="zh-CN"/>
        </w:rPr>
        <w:t>。（</w:t>
      </w:r>
      <w:r>
        <w:rPr>
          <w:rFonts w:hint="eastAsia" w:ascii="仿宋" w:hAnsi="仿宋" w:eastAsia="仿宋"/>
          <w:sz w:val="32"/>
          <w:szCs w:val="32"/>
        </w:rPr>
        <w:t>模型制作结束前，要求各队用棉蜡线制作</w:t>
      </w:r>
      <w:r>
        <w:rPr>
          <w:rFonts w:ascii="仿宋" w:hAnsi="仿宋" w:eastAsia="仿宋"/>
          <w:sz w:val="32"/>
          <w:szCs w:val="32"/>
        </w:rPr>
        <w:t>300mm</w:t>
      </w:r>
      <w:r>
        <w:rPr>
          <w:rFonts w:ascii="仿宋" w:hAnsi="仿宋" w:eastAsia="仿宋"/>
          <w:color w:val="000000"/>
          <w:sz w:val="32"/>
          <w:szCs w:val="32"/>
        </w:rPr>
        <w:t>±5mm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100mm</w:t>
      </w:r>
      <w:r>
        <w:rPr>
          <w:rFonts w:ascii="仿宋" w:hAnsi="仿宋" w:eastAsia="仿宋"/>
          <w:color w:val="000000"/>
          <w:sz w:val="32"/>
          <w:szCs w:val="32"/>
        </w:rPr>
        <w:t>±5mm</w:t>
      </w:r>
      <w:r>
        <w:rPr>
          <w:rFonts w:hint="eastAsia" w:ascii="仿宋" w:hAnsi="仿宋" w:eastAsia="仿宋"/>
          <w:sz w:val="32"/>
          <w:szCs w:val="32"/>
        </w:rPr>
        <w:t>绳套，</w:t>
      </w:r>
      <w:r>
        <w:rPr>
          <w:rFonts w:ascii="仿宋" w:hAnsi="仿宋" w:eastAsia="仿宋"/>
          <w:sz w:val="32"/>
          <w:szCs w:val="32"/>
        </w:rPr>
        <w:t>300mm</w:t>
      </w:r>
      <w:r>
        <w:rPr>
          <w:rFonts w:hint="eastAsia" w:ascii="仿宋" w:hAnsi="仿宋" w:eastAsia="仿宋"/>
          <w:sz w:val="32"/>
          <w:szCs w:val="32"/>
        </w:rPr>
        <w:t>棉蜡线绳套固定在模型</w:t>
      </w:r>
      <w:r>
        <w:rPr>
          <w:rFonts w:ascii="仿宋" w:hAnsi="仿宋" w:eastAsia="仿宋"/>
          <w:sz w:val="32"/>
          <w:szCs w:val="32"/>
        </w:rPr>
        <w:t>A</w:t>
      </w:r>
      <w:r>
        <w:rPr>
          <w:rFonts w:hint="eastAsia" w:ascii="仿宋" w:hAnsi="仿宋" w:eastAsia="仿宋"/>
          <w:sz w:val="32"/>
          <w:szCs w:val="32"/>
        </w:rPr>
        <w:t>加载点上，</w:t>
      </w:r>
      <w:r>
        <w:rPr>
          <w:rFonts w:ascii="仿宋" w:hAnsi="仿宋" w:eastAsia="仿宋"/>
          <w:sz w:val="32"/>
          <w:szCs w:val="32"/>
        </w:rPr>
        <w:t>100mm</w:t>
      </w:r>
      <w:r>
        <w:rPr>
          <w:rFonts w:hint="eastAsia" w:ascii="仿宋" w:hAnsi="仿宋" w:eastAsia="仿宋"/>
          <w:sz w:val="32"/>
          <w:szCs w:val="32"/>
        </w:rPr>
        <w:t>绳套固定在模型</w:t>
      </w:r>
      <w:r>
        <w:rPr>
          <w:rFonts w:ascii="仿宋" w:hAnsi="仿宋" w:eastAsia="仿宋"/>
          <w:sz w:val="32"/>
          <w:szCs w:val="32"/>
        </w:rPr>
        <w:t>B</w:t>
      </w:r>
      <w:r>
        <w:rPr>
          <w:rFonts w:hint="eastAsia" w:ascii="仿宋" w:hAnsi="仿宋" w:eastAsia="仿宋"/>
          <w:sz w:val="32"/>
          <w:szCs w:val="32"/>
        </w:rPr>
        <w:t>加载点上。）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2"/>
        <w:textAlignment w:val="auto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（2）模型装配与称重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装配时间控制在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分钟以内（每超时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分钟总分扣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分），模型重量为模型自重</w:t>
      </w:r>
      <w:r>
        <w:rPr>
          <w:rFonts w:ascii="仿宋" w:hAnsi="仿宋" w:eastAsia="仿宋"/>
          <w:sz w:val="32"/>
          <w:szCs w:val="32"/>
        </w:rPr>
        <w:t>+</w:t>
      </w:r>
      <w:r>
        <w:rPr>
          <w:rFonts w:hint="eastAsia" w:ascii="仿宋" w:hAnsi="仿宋" w:eastAsia="仿宋"/>
          <w:sz w:val="32"/>
          <w:szCs w:val="32"/>
        </w:rPr>
        <w:t>棉蜡线自重+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g（如采用胶水装配）。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2"/>
        <w:textAlignment w:val="auto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（3）加载方法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加载前，先由参赛队员介绍作品构思，时间控制在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分钟内，然后回答专家提问。</w:t>
      </w:r>
      <w:r>
        <w:rPr>
          <w:rFonts w:hint="eastAsia" w:ascii="仿宋" w:hAnsi="仿宋" w:eastAsia="仿宋"/>
          <w:color w:val="000000"/>
          <w:sz w:val="32"/>
          <w:szCs w:val="32"/>
        </w:rPr>
        <w:t>同时进行模型安装，安装时，模型</w:t>
      </w:r>
      <w:r>
        <w:rPr>
          <w:rFonts w:ascii="仿宋" w:hAnsi="仿宋" w:eastAsia="仿宋"/>
          <w:color w:val="000000"/>
          <w:sz w:val="32"/>
          <w:szCs w:val="32"/>
        </w:rPr>
        <w:t>A</w:t>
      </w:r>
      <w:r>
        <w:rPr>
          <w:rFonts w:hint="eastAsia" w:ascii="仿宋" w:hAnsi="仿宋" w:eastAsia="仿宋"/>
          <w:sz w:val="32"/>
          <w:szCs w:val="32"/>
        </w:rPr>
        <w:t>加载点</w:t>
      </w:r>
      <w:r>
        <w:rPr>
          <w:rFonts w:hint="eastAsia" w:ascii="仿宋" w:hAnsi="仿宋" w:eastAsia="仿宋"/>
          <w:color w:val="000000"/>
          <w:sz w:val="32"/>
          <w:szCs w:val="32"/>
        </w:rPr>
        <w:t>朝向观众席侧，</w:t>
      </w:r>
      <w:r>
        <w:rPr>
          <w:rFonts w:ascii="仿宋" w:hAnsi="仿宋" w:eastAsia="仿宋"/>
          <w:color w:val="000000"/>
          <w:sz w:val="32"/>
          <w:szCs w:val="32"/>
        </w:rPr>
        <w:t>B</w:t>
      </w:r>
      <w:r>
        <w:rPr>
          <w:rFonts w:hint="eastAsia" w:ascii="仿宋" w:hAnsi="仿宋" w:eastAsia="仿宋"/>
          <w:sz w:val="32"/>
          <w:szCs w:val="32"/>
        </w:rPr>
        <w:t>加载点</w:t>
      </w:r>
      <w:r>
        <w:rPr>
          <w:rFonts w:hint="eastAsia" w:ascii="仿宋" w:hAnsi="仿宋" w:eastAsia="仿宋"/>
          <w:color w:val="000000"/>
          <w:sz w:val="32"/>
          <w:szCs w:val="32"/>
        </w:rPr>
        <w:t>背离观众席侧，</w:t>
      </w:r>
      <w:r>
        <w:rPr>
          <w:rFonts w:hint="eastAsia" w:ascii="仿宋" w:hAnsi="仿宋" w:eastAsia="仿宋"/>
          <w:sz w:val="32"/>
          <w:szCs w:val="32"/>
        </w:rPr>
        <w:t>模型安装在加载装置上以后，参赛队员不得触碰除绳套以外的模型部分。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加载过程吊车可以多次装卸不同荷载重量（在提交模型之前需填表确认依次加载重量）。若某一级加载时，结构模型失效，则本级加载无效。在规定时间内，若结构模型未失效，则加载重量取有效加载重量总和。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加载时，参赛队员</w:t>
      </w:r>
      <w:r>
        <w:rPr>
          <w:rFonts w:hint="eastAsia" w:ascii="仿宋" w:hAnsi="仿宋" w:eastAsia="仿宋"/>
          <w:sz w:val="32"/>
          <w:szCs w:val="32"/>
          <w:lang w:val="zh-CN"/>
        </w:rPr>
        <w:t>先</w:t>
      </w:r>
      <w:r>
        <w:rPr>
          <w:rFonts w:ascii="仿宋" w:hAnsi="仿宋" w:eastAsia="仿宋"/>
          <w:sz w:val="32"/>
          <w:szCs w:val="32"/>
        </w:rPr>
        <w:t>举手示意开始，由</w:t>
      </w:r>
      <w:r>
        <w:rPr>
          <w:rFonts w:hint="eastAsia" w:ascii="仿宋" w:hAnsi="仿宋" w:eastAsia="仿宋"/>
          <w:sz w:val="32"/>
          <w:szCs w:val="32"/>
        </w:rPr>
        <w:t>2位参赛队员分别在</w:t>
      </w:r>
      <w:r>
        <w:rPr>
          <w:rFonts w:ascii="仿宋" w:hAnsi="仿宋" w:eastAsia="仿宋"/>
          <w:sz w:val="32"/>
          <w:szCs w:val="32"/>
        </w:rPr>
        <w:t>位置</w:t>
      </w:r>
      <w:r>
        <w:rPr>
          <w:rFonts w:hint="eastAsia" w:ascii="仿宋" w:hAnsi="仿宋" w:eastAsia="仿宋"/>
          <w:sz w:val="32"/>
          <w:szCs w:val="32"/>
        </w:rPr>
        <w:t>①</w:t>
      </w:r>
      <w:r>
        <w:rPr>
          <w:rFonts w:hint="eastAsia" w:ascii="仿宋" w:hAnsi="仿宋" w:eastAsia="仿宋"/>
          <w:sz w:val="32"/>
          <w:szCs w:val="32"/>
          <w:lang w:val="zh-CN"/>
        </w:rPr>
        <w:t>给</w:t>
      </w:r>
      <w:r>
        <w:rPr>
          <w:rFonts w:ascii="仿宋" w:hAnsi="仿宋" w:eastAsia="仿宋"/>
          <w:sz w:val="32"/>
          <w:szCs w:val="32"/>
          <w:lang w:val="zh-CN"/>
        </w:rPr>
        <w:t>A</w:t>
      </w:r>
      <w:r>
        <w:rPr>
          <w:rFonts w:hint="eastAsia" w:ascii="仿宋" w:hAnsi="仿宋" w:eastAsia="仿宋"/>
          <w:sz w:val="32"/>
          <w:szCs w:val="32"/>
          <w:lang w:val="zh-CN"/>
        </w:rPr>
        <w:t>点</w:t>
      </w:r>
      <w:r>
        <w:rPr>
          <w:rFonts w:ascii="仿宋" w:hAnsi="仿宋" w:eastAsia="仿宋"/>
          <w:sz w:val="32"/>
          <w:szCs w:val="32"/>
          <w:lang w:val="zh-CN"/>
        </w:rPr>
        <w:t>（</w:t>
      </w:r>
      <w:r>
        <w:rPr>
          <w:rFonts w:ascii="仿宋" w:hAnsi="仿宋" w:eastAsia="仿宋"/>
          <w:sz w:val="32"/>
          <w:szCs w:val="32"/>
        </w:rPr>
        <w:t>加载点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悬挂砝码（</w:t>
      </w:r>
      <w:r>
        <w:rPr>
          <w:rFonts w:ascii="仿宋" w:hAnsi="仿宋" w:eastAsia="仿宋"/>
          <w:b/>
          <w:sz w:val="32"/>
          <w:szCs w:val="32"/>
        </w:rPr>
        <w:t>可选</w:t>
      </w:r>
      <w:r>
        <w:rPr>
          <w:rFonts w:ascii="仿宋" w:hAnsi="仿宋" w:eastAsia="仿宋"/>
          <w:b/>
          <w:sz w:val="32"/>
          <w:szCs w:val="32"/>
          <w:lang w:val="zh-CN"/>
        </w:rPr>
        <w:t>4kg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ascii="仿宋" w:hAnsi="仿宋" w:eastAsia="仿宋"/>
          <w:b/>
          <w:sz w:val="32"/>
          <w:szCs w:val="32"/>
          <w:lang w:val="zh-CN"/>
        </w:rPr>
        <w:t>6kg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ascii="仿宋" w:hAnsi="仿宋" w:eastAsia="仿宋"/>
          <w:b/>
          <w:sz w:val="32"/>
          <w:szCs w:val="32"/>
          <w:lang w:val="zh-CN"/>
        </w:rPr>
        <w:t>8kg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zh-CN"/>
        </w:rPr>
        <w:t>和</w:t>
      </w:r>
      <w:r>
        <w:rPr>
          <w:rFonts w:ascii="仿宋" w:hAnsi="仿宋" w:eastAsia="仿宋"/>
          <w:sz w:val="32"/>
          <w:szCs w:val="32"/>
          <w:lang w:val="zh-CN"/>
        </w:rPr>
        <w:t>B</w:t>
      </w:r>
      <w:r>
        <w:rPr>
          <w:rFonts w:ascii="仿宋" w:hAnsi="仿宋" w:eastAsia="仿宋"/>
          <w:sz w:val="32"/>
          <w:szCs w:val="32"/>
        </w:rPr>
        <w:t>点悬挂</w:t>
      </w:r>
      <w:r>
        <w:rPr>
          <w:rFonts w:ascii="仿宋" w:hAnsi="仿宋" w:eastAsia="仿宋"/>
          <w:sz w:val="32"/>
          <w:szCs w:val="32"/>
          <w:lang w:val="zh-CN"/>
        </w:rPr>
        <w:t>4kg</w:t>
      </w:r>
      <w:r>
        <w:rPr>
          <w:rFonts w:ascii="仿宋" w:hAnsi="仿宋" w:eastAsia="仿宋"/>
          <w:sz w:val="32"/>
          <w:szCs w:val="32"/>
        </w:rPr>
        <w:t>砝码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</w:rPr>
        <w:t>固定</w:t>
      </w:r>
      <w:r>
        <w:rPr>
          <w:rFonts w:ascii="仿宋" w:hAnsi="仿宋" w:eastAsia="仿宋"/>
          <w:b/>
          <w:sz w:val="32"/>
          <w:szCs w:val="32"/>
        </w:rPr>
        <w:t>不变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zh-CN"/>
        </w:rPr>
        <w:t>，另外</w:t>
      </w:r>
      <w:r>
        <w:rPr>
          <w:rFonts w:hint="eastAsia" w:ascii="仿宋" w:hAnsi="仿宋" w:eastAsia="仿宋"/>
          <w:sz w:val="32"/>
          <w:szCs w:val="32"/>
        </w:rPr>
        <w:t>参赛队员</w:t>
      </w:r>
      <w:r>
        <w:rPr>
          <w:rFonts w:ascii="仿宋" w:hAnsi="仿宋" w:eastAsia="仿宋"/>
          <w:sz w:val="32"/>
          <w:szCs w:val="32"/>
        </w:rPr>
        <w:t>将吊车从位置</w:t>
      </w:r>
      <w:r>
        <w:rPr>
          <w:rFonts w:hint="eastAsia" w:ascii="仿宋" w:hAnsi="仿宋" w:eastAsia="仿宋"/>
          <w:sz w:val="32"/>
          <w:szCs w:val="32"/>
        </w:rPr>
        <w:t>①</w:t>
      </w:r>
      <w:r>
        <w:rPr>
          <w:rFonts w:ascii="仿宋" w:hAnsi="仿宋" w:eastAsia="仿宋"/>
          <w:sz w:val="32"/>
          <w:szCs w:val="32"/>
        </w:rPr>
        <w:t>拉至位置</w:t>
      </w:r>
      <w:r>
        <w:rPr>
          <w:rFonts w:ascii="仿宋" w:hAnsi="仿宋" w:eastAsia="仿宋"/>
          <w:sz w:val="32"/>
          <w:szCs w:val="32"/>
          <w:lang w:val="zh-CN"/>
        </w:rPr>
        <w:fldChar w:fldCharType="begin"/>
      </w:r>
      <w:r>
        <w:rPr>
          <w:rFonts w:ascii="仿宋" w:hAnsi="仿宋" w:eastAsia="仿宋"/>
          <w:sz w:val="32"/>
          <w:szCs w:val="32"/>
          <w:lang w:val="zh-CN"/>
        </w:rPr>
        <w:instrText xml:space="preserve"> = 2 \* GB3 </w:instrText>
      </w:r>
      <w:r>
        <w:rPr>
          <w:rFonts w:ascii="仿宋" w:hAnsi="仿宋" w:eastAsia="仿宋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/>
          <w:sz w:val="32"/>
          <w:szCs w:val="32"/>
          <w:lang w:val="zh-CN"/>
        </w:rPr>
        <w:t>②</w:t>
      </w:r>
      <w:r>
        <w:rPr>
          <w:rFonts w:ascii="仿宋" w:hAnsi="仿宋" w:eastAsia="仿宋"/>
          <w:sz w:val="32"/>
          <w:szCs w:val="32"/>
          <w:lang w:val="zh-CN"/>
        </w:rPr>
        <w:fldChar w:fldCharType="end"/>
      </w:r>
      <w:r>
        <w:rPr>
          <w:rFonts w:ascii="仿宋" w:hAnsi="仿宋" w:eastAsia="仿宋"/>
          <w:sz w:val="32"/>
          <w:szCs w:val="32"/>
        </w:rPr>
        <w:t>或者位置</w:t>
      </w:r>
      <w:r>
        <w:rPr>
          <w:rFonts w:ascii="仿宋" w:hAnsi="仿宋" w:eastAsia="仿宋"/>
          <w:sz w:val="32"/>
          <w:szCs w:val="32"/>
          <w:lang w:val="zh-CN"/>
        </w:rPr>
        <w:fldChar w:fldCharType="begin"/>
      </w:r>
      <w:r>
        <w:rPr>
          <w:rFonts w:ascii="仿宋" w:hAnsi="仿宋" w:eastAsia="仿宋"/>
          <w:sz w:val="32"/>
          <w:szCs w:val="32"/>
          <w:lang w:val="zh-CN"/>
        </w:rPr>
        <w:instrText xml:space="preserve"> = 3 \* GB3 </w:instrText>
      </w:r>
      <w:r>
        <w:rPr>
          <w:rFonts w:ascii="仿宋" w:hAnsi="仿宋" w:eastAsia="仿宋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/>
          <w:sz w:val="32"/>
          <w:szCs w:val="32"/>
          <w:lang w:val="zh-CN"/>
        </w:rPr>
        <w:t>③</w:t>
      </w:r>
      <w:r>
        <w:rPr>
          <w:rFonts w:ascii="仿宋" w:hAnsi="仿宋" w:eastAsia="仿宋"/>
          <w:sz w:val="32"/>
          <w:szCs w:val="32"/>
          <w:lang w:val="zh-CN"/>
        </w:rPr>
        <w:fldChar w:fldCharType="end"/>
      </w:r>
      <w:r>
        <w:rPr>
          <w:rFonts w:ascii="仿宋" w:hAnsi="仿宋" w:eastAsia="仿宋"/>
          <w:sz w:val="32"/>
          <w:szCs w:val="32"/>
        </w:rPr>
        <w:t>，到达位置后</w:t>
      </w:r>
      <w:r>
        <w:rPr>
          <w:rFonts w:hint="eastAsia" w:ascii="仿宋" w:hAnsi="仿宋" w:eastAsia="仿宋"/>
          <w:sz w:val="32"/>
          <w:szCs w:val="32"/>
        </w:rPr>
        <w:t>由参赛队员</w:t>
      </w:r>
      <w:r>
        <w:rPr>
          <w:rFonts w:ascii="仿宋" w:hAnsi="仿宋" w:eastAsia="仿宋"/>
          <w:sz w:val="32"/>
          <w:szCs w:val="32"/>
        </w:rPr>
        <w:t>剪断</w:t>
      </w:r>
      <w:r>
        <w:rPr>
          <w:rFonts w:ascii="仿宋" w:hAnsi="仿宋" w:eastAsia="仿宋"/>
          <w:sz w:val="32"/>
          <w:szCs w:val="32"/>
          <w:lang w:val="zh-CN"/>
        </w:rPr>
        <w:t>A</w:t>
      </w:r>
      <w:r>
        <w:rPr>
          <w:rFonts w:ascii="仿宋" w:hAnsi="仿宋" w:eastAsia="仿宋"/>
          <w:sz w:val="32"/>
          <w:szCs w:val="32"/>
        </w:rPr>
        <w:t>加载点的扎带，砝码落入指定区域</w:t>
      </w:r>
      <w:r>
        <w:rPr>
          <w:rFonts w:hint="eastAsia" w:ascii="仿宋" w:hAnsi="仿宋" w:eastAsia="仿宋"/>
          <w:sz w:val="32"/>
          <w:szCs w:val="32"/>
        </w:rPr>
        <w:t>（直径为2</w:t>
      </w:r>
      <w:r>
        <w:rPr>
          <w:rFonts w:ascii="仿宋" w:hAnsi="仿宋" w:eastAsia="仿宋"/>
          <w:sz w:val="32"/>
          <w:szCs w:val="32"/>
        </w:rPr>
        <w:t>08mm</w:t>
      </w:r>
      <w:r>
        <w:rPr>
          <w:rFonts w:hint="eastAsia" w:ascii="仿宋" w:hAnsi="仿宋" w:eastAsia="仿宋"/>
          <w:sz w:val="32"/>
          <w:szCs w:val="32"/>
        </w:rPr>
        <w:t>的铁桶）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然后</w:t>
      </w:r>
      <w:r>
        <w:rPr>
          <w:rFonts w:ascii="仿宋" w:hAnsi="仿宋" w:eastAsia="仿宋"/>
          <w:sz w:val="32"/>
          <w:szCs w:val="32"/>
        </w:rPr>
        <w:t>选手</w:t>
      </w:r>
      <w:r>
        <w:rPr>
          <w:rFonts w:hint="eastAsia" w:ascii="仿宋" w:hAnsi="仿宋" w:eastAsia="仿宋"/>
          <w:sz w:val="32"/>
          <w:szCs w:val="32"/>
        </w:rPr>
        <w:t>再</w:t>
      </w:r>
      <w:r>
        <w:rPr>
          <w:rFonts w:ascii="仿宋" w:hAnsi="仿宋" w:eastAsia="仿宋"/>
          <w:sz w:val="32"/>
          <w:szCs w:val="32"/>
        </w:rPr>
        <w:t>将吊车拉回位置</w:t>
      </w:r>
      <w:r>
        <w:rPr>
          <w:rFonts w:ascii="仿宋" w:hAnsi="仿宋" w:eastAsia="仿宋"/>
          <w:sz w:val="32"/>
          <w:szCs w:val="32"/>
          <w:lang w:val="zh-CN"/>
        </w:rPr>
        <w:fldChar w:fldCharType="begin"/>
      </w:r>
      <w:r>
        <w:rPr>
          <w:rFonts w:ascii="仿宋" w:hAnsi="仿宋" w:eastAsia="仿宋"/>
          <w:sz w:val="32"/>
          <w:szCs w:val="32"/>
          <w:lang w:val="zh-CN"/>
        </w:rPr>
        <w:instrText xml:space="preserve"> = 1 \* GB3 </w:instrText>
      </w:r>
      <w:r>
        <w:rPr>
          <w:rFonts w:ascii="仿宋" w:hAnsi="仿宋" w:eastAsia="仿宋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/>
          <w:sz w:val="32"/>
          <w:szCs w:val="32"/>
          <w:lang w:val="zh-CN"/>
        </w:rPr>
        <w:t>①</w:t>
      </w:r>
      <w:r>
        <w:rPr>
          <w:rFonts w:ascii="仿宋" w:hAnsi="仿宋" w:eastAsia="仿宋"/>
          <w:sz w:val="32"/>
          <w:szCs w:val="32"/>
          <w:lang w:val="zh-CN"/>
        </w:rPr>
        <w:fldChar w:fldCharType="end"/>
      </w:r>
      <w:r>
        <w:rPr>
          <w:rFonts w:ascii="仿宋" w:hAnsi="仿宋" w:eastAsia="仿宋"/>
          <w:sz w:val="32"/>
          <w:szCs w:val="32"/>
        </w:rPr>
        <w:t>，继续进行下一次加载。在总加载时间</w:t>
      </w:r>
      <w:r>
        <w:rPr>
          <w:rFonts w:ascii="仿宋" w:hAnsi="仿宋" w:eastAsia="仿宋"/>
          <w:sz w:val="32"/>
          <w:szCs w:val="32"/>
          <w:lang w:val="zh-CN"/>
        </w:rPr>
        <w:t>100</w:t>
      </w:r>
      <w:r>
        <w:rPr>
          <w:rFonts w:ascii="仿宋" w:hAnsi="仿宋" w:eastAsia="仿宋"/>
          <w:sz w:val="32"/>
          <w:szCs w:val="32"/>
        </w:rPr>
        <w:t>秒内，</w:t>
      </w:r>
      <w:r>
        <w:rPr>
          <w:rFonts w:ascii="仿宋" w:hAnsi="仿宋" w:eastAsia="仿宋"/>
          <w:sz w:val="32"/>
          <w:szCs w:val="32"/>
          <w:lang w:val="zh-CN"/>
        </w:rPr>
        <w:t>选手</w:t>
      </w:r>
      <w:r>
        <w:rPr>
          <w:rFonts w:ascii="仿宋" w:hAnsi="仿宋" w:eastAsia="仿宋"/>
          <w:sz w:val="32"/>
          <w:szCs w:val="32"/>
        </w:rPr>
        <w:t>可多次加载</w:t>
      </w:r>
      <w:r>
        <w:rPr>
          <w:rFonts w:hint="eastAsia" w:ascii="仿宋" w:hAnsi="仿宋" w:eastAsia="仿宋"/>
          <w:sz w:val="32"/>
          <w:szCs w:val="32"/>
        </w:rPr>
        <w:t>直至</w:t>
      </w:r>
      <w:r>
        <w:rPr>
          <w:rFonts w:ascii="仿宋" w:hAnsi="仿宋" w:eastAsia="仿宋"/>
          <w:sz w:val="32"/>
          <w:szCs w:val="32"/>
        </w:rPr>
        <w:t>结束计时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要求下一次加载重量必须大于等于上一次加载重量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b/>
          <w:sz w:val="32"/>
          <w:szCs w:val="32"/>
        </w:rPr>
        <w:t>备注：位置</w:t>
      </w:r>
      <w:r>
        <w:rPr>
          <w:rFonts w:ascii="仿宋" w:hAnsi="仿宋" w:eastAsia="仿宋"/>
          <w:b/>
          <w:sz w:val="32"/>
          <w:szCs w:val="32"/>
          <w:lang w:val="zh-CN"/>
        </w:rPr>
        <w:fldChar w:fldCharType="begin"/>
      </w:r>
      <w:r>
        <w:rPr>
          <w:rFonts w:ascii="仿宋" w:hAnsi="仿宋" w:eastAsia="仿宋"/>
          <w:b/>
          <w:sz w:val="32"/>
          <w:szCs w:val="32"/>
          <w:lang w:val="zh-CN"/>
        </w:rPr>
        <w:instrText xml:space="preserve"> = 2 \* GB3 </w:instrText>
      </w:r>
      <w:r>
        <w:rPr>
          <w:rFonts w:ascii="仿宋" w:hAnsi="仿宋" w:eastAsia="仿宋"/>
          <w:b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/>
          <w:b/>
          <w:sz w:val="32"/>
          <w:szCs w:val="32"/>
          <w:lang w:val="zh-CN"/>
        </w:rPr>
        <w:t>②</w:t>
      </w:r>
      <w:r>
        <w:rPr>
          <w:rFonts w:ascii="仿宋" w:hAnsi="仿宋" w:eastAsia="仿宋"/>
          <w:b/>
          <w:sz w:val="32"/>
          <w:szCs w:val="32"/>
          <w:lang w:val="zh-CN"/>
        </w:rPr>
        <w:fldChar w:fldCharType="end"/>
      </w:r>
      <w:r>
        <w:rPr>
          <w:rFonts w:ascii="仿宋" w:hAnsi="仿宋" w:eastAsia="仿宋"/>
          <w:b/>
          <w:sz w:val="32"/>
          <w:szCs w:val="32"/>
        </w:rPr>
        <w:t>砝码落入指定区域</w:t>
      </w:r>
      <w:r>
        <w:rPr>
          <w:rFonts w:hint="eastAsia" w:ascii="仿宋" w:hAnsi="仿宋" w:eastAsia="仿宋"/>
          <w:b/>
          <w:sz w:val="32"/>
          <w:szCs w:val="32"/>
        </w:rPr>
        <w:t>的</w:t>
      </w:r>
      <w:r>
        <w:rPr>
          <w:rFonts w:ascii="仿宋" w:hAnsi="仿宋" w:eastAsia="仿宋"/>
          <w:b/>
          <w:sz w:val="32"/>
          <w:szCs w:val="32"/>
        </w:rPr>
        <w:t>重量</w:t>
      </w:r>
      <w:r>
        <w:rPr>
          <w:rFonts w:hint="eastAsia" w:ascii="仿宋" w:hAnsi="仿宋" w:eastAsia="仿宋"/>
          <w:b/>
          <w:sz w:val="32"/>
          <w:szCs w:val="32"/>
        </w:rPr>
        <w:t>按</w:t>
      </w:r>
      <w:r>
        <w:rPr>
          <w:rFonts w:ascii="仿宋" w:hAnsi="仿宋" w:eastAsia="仿宋"/>
          <w:b/>
          <w:sz w:val="32"/>
          <w:szCs w:val="32"/>
          <w:lang w:val="zh-CN"/>
        </w:rPr>
        <w:t>0.5</w:t>
      </w:r>
      <w:r>
        <w:rPr>
          <w:rFonts w:ascii="仿宋" w:hAnsi="仿宋" w:eastAsia="仿宋"/>
          <w:b/>
          <w:sz w:val="32"/>
          <w:szCs w:val="32"/>
        </w:rPr>
        <w:t>折减系数</w:t>
      </w:r>
      <w:r>
        <w:rPr>
          <w:rFonts w:hint="eastAsia" w:ascii="仿宋" w:hAnsi="仿宋" w:eastAsia="仿宋"/>
          <w:b/>
          <w:sz w:val="32"/>
          <w:szCs w:val="32"/>
        </w:rPr>
        <w:t>计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备注：砝码尺寸m</w:t>
      </w:r>
      <w:r>
        <w:rPr>
          <w:rFonts w:ascii="仿宋" w:hAnsi="仿宋" w:eastAsia="仿宋"/>
          <w:bCs/>
          <w:sz w:val="32"/>
          <w:szCs w:val="32"/>
        </w:rPr>
        <w:t>m</w:t>
      </w:r>
      <w:r>
        <w:rPr>
          <w:rFonts w:hint="eastAsia" w:ascii="仿宋" w:hAnsi="仿宋" w:eastAsia="仿宋"/>
          <w:bCs/>
          <w:sz w:val="32"/>
          <w:szCs w:val="32"/>
        </w:rPr>
        <w:t>（4kg直径9</w:t>
      </w:r>
      <w:r>
        <w:rPr>
          <w:rFonts w:ascii="仿宋" w:hAnsi="仿宋" w:eastAsia="仿宋"/>
          <w:bCs/>
          <w:sz w:val="32"/>
          <w:szCs w:val="32"/>
        </w:rPr>
        <w:t>0</w:t>
      </w:r>
      <w:r>
        <w:rPr>
          <w:rFonts w:hint="eastAsia" w:ascii="仿宋" w:hAnsi="仿宋" w:eastAsia="仿宋"/>
          <w:bCs/>
          <w:sz w:val="32"/>
          <w:szCs w:val="32"/>
        </w:rPr>
        <w:t>总高1</w:t>
      </w:r>
      <w:r>
        <w:rPr>
          <w:rFonts w:ascii="仿宋" w:hAnsi="仿宋" w:eastAsia="仿宋"/>
          <w:bCs/>
          <w:sz w:val="32"/>
          <w:szCs w:val="32"/>
        </w:rPr>
        <w:t>30</w:t>
      </w:r>
      <w:r>
        <w:rPr>
          <w:rFonts w:hint="eastAsia" w:ascii="仿宋" w:hAnsi="仿宋" w:eastAsia="仿宋"/>
          <w:bCs/>
          <w:sz w:val="32"/>
          <w:szCs w:val="32"/>
        </w:rPr>
        <w:t>，6kg直径1</w:t>
      </w:r>
      <w:r>
        <w:rPr>
          <w:rFonts w:ascii="仿宋" w:hAnsi="仿宋" w:eastAsia="仿宋"/>
          <w:bCs/>
          <w:sz w:val="32"/>
          <w:szCs w:val="32"/>
        </w:rPr>
        <w:t>00</w:t>
      </w:r>
      <w:r>
        <w:rPr>
          <w:rFonts w:hint="eastAsia" w:ascii="仿宋" w:hAnsi="仿宋" w:eastAsia="仿宋"/>
          <w:bCs/>
          <w:sz w:val="32"/>
          <w:szCs w:val="32"/>
        </w:rPr>
        <w:t>总高1</w:t>
      </w:r>
      <w:r>
        <w:rPr>
          <w:rFonts w:ascii="仿宋" w:hAnsi="仿宋" w:eastAsia="仿宋"/>
          <w:bCs/>
          <w:sz w:val="32"/>
          <w:szCs w:val="32"/>
        </w:rPr>
        <w:t>60</w:t>
      </w:r>
      <w:r>
        <w:rPr>
          <w:rFonts w:hint="eastAsia" w:ascii="仿宋" w:hAnsi="仿宋" w:eastAsia="仿宋"/>
          <w:bCs/>
          <w:sz w:val="32"/>
          <w:szCs w:val="32"/>
        </w:rPr>
        <w:t>，8kg直径1</w:t>
      </w:r>
      <w:r>
        <w:rPr>
          <w:rFonts w:ascii="仿宋" w:hAnsi="仿宋" w:eastAsia="仿宋"/>
          <w:bCs/>
          <w:sz w:val="32"/>
          <w:szCs w:val="32"/>
        </w:rPr>
        <w:t>10</w:t>
      </w:r>
      <w:r>
        <w:rPr>
          <w:rFonts w:hint="eastAsia" w:ascii="仿宋" w:hAnsi="仿宋" w:eastAsia="仿宋"/>
          <w:bCs/>
          <w:sz w:val="32"/>
          <w:szCs w:val="32"/>
        </w:rPr>
        <w:t>总高1</w:t>
      </w:r>
      <w:r>
        <w:rPr>
          <w:rFonts w:ascii="仿宋" w:hAnsi="仿宋" w:eastAsia="仿宋"/>
          <w:bCs/>
          <w:sz w:val="32"/>
          <w:szCs w:val="32"/>
        </w:rPr>
        <w:t>70</w:t>
      </w:r>
      <w:r>
        <w:rPr>
          <w:rFonts w:hint="eastAsia" w:ascii="仿宋" w:hAnsi="仿宋" w:eastAsia="仿宋"/>
          <w:bCs/>
          <w:sz w:val="32"/>
          <w:szCs w:val="32"/>
        </w:rPr>
        <w:t>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482"/>
        <w:jc w:val="both"/>
        <w:textAlignment w:val="auto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10</w:t>
      </w:r>
      <w:r>
        <w:rPr>
          <w:rFonts w:hint="eastAsia" w:ascii="仿宋" w:hAnsi="仿宋" w:eastAsia="仿宋" w:cs="Times New Roman"/>
          <w:bCs/>
          <w:sz w:val="32"/>
          <w:szCs w:val="32"/>
        </w:rPr>
        <w:t>升容积升铁桶尺寸m</w:t>
      </w:r>
      <w:r>
        <w:rPr>
          <w:rFonts w:ascii="仿宋" w:hAnsi="仿宋" w:eastAsia="仿宋" w:cs="Times New Roman"/>
          <w:bCs/>
          <w:sz w:val="32"/>
          <w:szCs w:val="32"/>
        </w:rPr>
        <w:t>m</w:t>
      </w:r>
      <w:r>
        <w:rPr>
          <w:rFonts w:hint="eastAsia" w:ascii="仿宋" w:hAnsi="仿宋" w:eastAsia="仿宋" w:cs="Times New Roman"/>
          <w:bCs/>
          <w:sz w:val="32"/>
          <w:szCs w:val="32"/>
        </w:rPr>
        <w:t>（直径2</w:t>
      </w:r>
      <w:r>
        <w:rPr>
          <w:rFonts w:ascii="仿宋" w:hAnsi="仿宋" w:eastAsia="仿宋" w:cs="Times New Roman"/>
          <w:bCs/>
          <w:sz w:val="32"/>
          <w:szCs w:val="32"/>
        </w:rPr>
        <w:t xml:space="preserve">08 </w:t>
      </w:r>
      <w:r>
        <w:rPr>
          <w:rFonts w:hint="eastAsia" w:ascii="仿宋" w:hAnsi="仿宋" w:eastAsia="仿宋" w:cs="Times New Roman"/>
          <w:bCs/>
          <w:sz w:val="32"/>
          <w:szCs w:val="32"/>
        </w:rPr>
        <w:t>高度2</w:t>
      </w:r>
      <w:r>
        <w:rPr>
          <w:rFonts w:ascii="仿宋" w:hAnsi="仿宋" w:eastAsia="仿宋" w:cs="Times New Roman"/>
          <w:bCs/>
          <w:sz w:val="32"/>
          <w:szCs w:val="32"/>
        </w:rPr>
        <w:t>94</w:t>
      </w:r>
      <w:r>
        <w:rPr>
          <w:rFonts w:hint="eastAsia" w:ascii="仿宋" w:hAnsi="仿宋" w:eastAsia="仿宋" w:cs="Times New Roman"/>
          <w:bCs/>
          <w:sz w:val="32"/>
          <w:szCs w:val="32"/>
        </w:rPr>
        <w:t>）</w:t>
      </w:r>
    </w:p>
    <w:p>
      <w:pPr>
        <w:pStyle w:val="10"/>
        <w:spacing w:before="0" w:beforeAutospacing="0" w:after="0" w:afterAutospacing="0" w:line="324" w:lineRule="auto"/>
        <w:rPr>
          <w:rFonts w:ascii="仿宋" w:hAnsi="仿宋" w:eastAsia="仿宋"/>
          <w:lang w:val="zh-CN"/>
        </w:rPr>
      </w:pPr>
      <w:r>
        <w:rPr>
          <w:rFonts w:ascii="仿宋" w:hAnsi="仿宋" w:eastAsia="仿宋"/>
        </w:rPr>
        <w:drawing>
          <wp:inline distT="0" distB="0" distL="0" distR="0">
            <wp:extent cx="6231890" cy="3966845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4476" cy="397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加载示意图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2"/>
        <w:textAlignment w:val="auto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）加载失败判别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在加载过程中，当出现以下任一情况时，即视为加载失败：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begin"/>
      </w:r>
      <w:r>
        <w:rPr>
          <w:rFonts w:ascii="仿宋" w:hAnsi="仿宋" w:eastAsia="仿宋"/>
          <w:kern w:val="0"/>
          <w:sz w:val="32"/>
          <w:szCs w:val="32"/>
          <w:lang w:val="zh-CN"/>
        </w:rPr>
        <w:instrText xml:space="preserve"> = 1 \* GB3 </w:instrTex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①</w: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/>
          <w:kern w:val="0"/>
          <w:sz w:val="32"/>
          <w:szCs w:val="32"/>
        </w:rPr>
        <w:t>塔吊在起吊和运输重量过程中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发生倒塌；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begin"/>
      </w:r>
      <w:r>
        <w:rPr>
          <w:rFonts w:ascii="仿宋" w:hAnsi="仿宋" w:eastAsia="仿宋"/>
          <w:kern w:val="0"/>
          <w:sz w:val="32"/>
          <w:szCs w:val="32"/>
          <w:lang w:val="zh-CN"/>
        </w:rPr>
        <w:instrText xml:space="preserve"> = 2 \* GB3 </w:instrTex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②</w: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/>
          <w:kern w:val="0"/>
          <w:sz w:val="32"/>
          <w:szCs w:val="32"/>
        </w:rPr>
        <w:t>砝码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落地，挂钩脱落，绑绳拉断或脱落；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begin"/>
      </w:r>
      <w:r>
        <w:rPr>
          <w:rFonts w:ascii="仿宋" w:hAnsi="仿宋" w:eastAsia="仿宋"/>
          <w:kern w:val="0"/>
          <w:sz w:val="32"/>
          <w:szCs w:val="32"/>
          <w:lang w:val="zh-CN"/>
        </w:rPr>
        <w:instrText xml:space="preserve"> = 3 \* GB3 </w:instrTex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③</w: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其他评委认定模型加载</w:t>
      </w:r>
      <w:r>
        <w:rPr>
          <w:rFonts w:hint="eastAsia" w:ascii="仿宋" w:hAnsi="仿宋" w:eastAsia="仿宋"/>
          <w:kern w:val="0"/>
          <w:sz w:val="32"/>
          <w:szCs w:val="32"/>
        </w:rPr>
        <w:t>失败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2"/>
        <w:textAlignment w:val="auto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）加载重量无效判别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begin"/>
      </w:r>
      <w:r>
        <w:rPr>
          <w:rFonts w:ascii="仿宋" w:hAnsi="仿宋" w:eastAsia="仿宋"/>
          <w:kern w:val="0"/>
          <w:sz w:val="32"/>
          <w:szCs w:val="32"/>
          <w:lang w:val="zh-CN"/>
        </w:rPr>
        <w:instrText xml:space="preserve"> = 1 \* GB3 </w:instrTex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①</w: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/>
          <w:kern w:val="0"/>
          <w:sz w:val="32"/>
          <w:szCs w:val="32"/>
        </w:rPr>
        <w:t>砝码未落入指定区域；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fldChar w:fldCharType="begin"/>
      </w:r>
      <w:r>
        <w:rPr>
          <w:rFonts w:ascii="仿宋" w:hAnsi="仿宋" w:eastAsia="仿宋"/>
          <w:kern w:val="0"/>
          <w:sz w:val="32"/>
          <w:szCs w:val="32"/>
        </w:rPr>
        <w:instrText xml:space="preserve"> = 2 \* GB3 </w:instrText>
      </w:r>
      <w:r>
        <w:rPr>
          <w:rFonts w:ascii="仿宋" w:hAnsi="仿宋" w:eastAsia="仿宋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/>
          <w:kern w:val="0"/>
          <w:sz w:val="32"/>
          <w:szCs w:val="32"/>
        </w:rPr>
        <w:t>②</w: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/>
          <w:kern w:val="0"/>
          <w:sz w:val="32"/>
          <w:szCs w:val="32"/>
        </w:rPr>
        <w:t>其他评委认定加载重量无效。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6.评分规则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根据理论方案、结构设计与制作、陈述与答辩、模型加载试验等</w:t>
      </w:r>
      <w:r>
        <w:rPr>
          <w:rFonts w:ascii="仿宋" w:hAnsi="仿宋" w:eastAsia="仿宋"/>
          <w:kern w:val="0"/>
          <w:sz w:val="32"/>
          <w:szCs w:val="32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个方面进行评分，总分为</w:t>
      </w:r>
      <w:r>
        <w:rPr>
          <w:rFonts w:ascii="仿宋" w:hAnsi="仿宋" w:eastAsia="仿宋"/>
          <w:kern w:val="0"/>
          <w:sz w:val="32"/>
          <w:szCs w:val="32"/>
        </w:rPr>
        <w:t>100</w:t>
      </w:r>
      <w:r>
        <w:rPr>
          <w:rFonts w:hint="eastAsia" w:ascii="仿宋" w:hAnsi="仿宋" w:eastAsia="仿宋"/>
          <w:kern w:val="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ascii="仿宋" w:hAnsi="仿宋" w:eastAsia="仿宋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）理论方案（</w:t>
      </w:r>
      <w:r>
        <w:rPr>
          <w:rFonts w:ascii="仿宋" w:hAnsi="仿宋" w:eastAsia="仿宋"/>
          <w:kern w:val="0"/>
          <w:sz w:val="32"/>
          <w:szCs w:val="32"/>
        </w:rPr>
        <w:t>5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理论方案</w:t>
      </w: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结构</w:t>
      </w:r>
      <w:r>
        <w:rPr>
          <w:rFonts w:hint="eastAsia" w:ascii="仿宋" w:hAnsi="仿宋" w:eastAsia="仿宋"/>
          <w:sz w:val="32"/>
          <w:szCs w:val="32"/>
        </w:rPr>
        <w:t>设计与理论分析的完整性、合理性、创新性评分。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ascii="仿宋" w:hAnsi="仿宋" w:eastAsia="仿宋"/>
          <w:kern w:val="0"/>
          <w:sz w:val="32"/>
          <w:szCs w:val="32"/>
          <w:lang w:val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）结构设计与制作（</w:t>
      </w:r>
      <w:r>
        <w:rPr>
          <w:rFonts w:ascii="仿宋" w:hAnsi="仿宋" w:eastAsia="仿宋"/>
          <w:kern w:val="0"/>
          <w:sz w:val="32"/>
          <w:szCs w:val="32"/>
          <w:lang w:val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①结构合理性和结构创新性（</w:t>
      </w:r>
      <w:r>
        <w:rPr>
          <w:rFonts w:ascii="仿宋" w:hAnsi="仿宋" w:eastAsia="仿宋"/>
          <w:kern w:val="0"/>
          <w:sz w:val="32"/>
          <w:szCs w:val="32"/>
        </w:rPr>
        <w:t>5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②模型制作质量与美观性（</w:t>
      </w:r>
      <w:r>
        <w:rPr>
          <w:rFonts w:ascii="仿宋" w:hAnsi="仿宋" w:eastAsia="仿宋"/>
          <w:kern w:val="0"/>
          <w:sz w:val="32"/>
          <w:szCs w:val="32"/>
        </w:rPr>
        <w:t>5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ascii="仿宋" w:hAnsi="仿宋" w:eastAsia="仿宋"/>
          <w:kern w:val="0"/>
          <w:sz w:val="32"/>
          <w:szCs w:val="32"/>
          <w:lang w:val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）陈述与答辩（</w:t>
      </w:r>
      <w:r>
        <w:rPr>
          <w:rFonts w:ascii="仿宋" w:hAnsi="仿宋" w:eastAsia="仿宋"/>
          <w:kern w:val="0"/>
          <w:sz w:val="32"/>
          <w:szCs w:val="32"/>
          <w:lang w:val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由参赛队员简要介绍作品构思，现场回答专家的提问。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ascii="仿宋" w:hAnsi="仿宋" w:eastAsia="仿宋"/>
          <w:kern w:val="0"/>
          <w:sz w:val="32"/>
          <w:szCs w:val="32"/>
          <w:lang w:val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）模型加载试验（</w:t>
      </w:r>
      <w:r>
        <w:rPr>
          <w:rFonts w:ascii="仿宋" w:hAnsi="仿宋" w:eastAsia="仿宋"/>
          <w:kern w:val="0"/>
          <w:sz w:val="32"/>
          <w:szCs w:val="32"/>
        </w:rPr>
        <w:t>80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①各参赛队模型（</w:t>
      </w:r>
      <w:r>
        <w:rPr>
          <w:rFonts w:ascii="仿宋" w:hAnsi="仿宋" w:eastAsia="仿宋"/>
          <w:i/>
          <w:kern w:val="0"/>
          <w:sz w:val="32"/>
          <w:szCs w:val="32"/>
          <w:lang w:val="zh-CN"/>
        </w:rPr>
        <w:t>i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）在各加载阶段的</w:t>
      </w:r>
      <w:r>
        <w:rPr>
          <w:rFonts w:hint="eastAsia" w:ascii="仿宋" w:hAnsi="仿宋" w:eastAsia="仿宋"/>
          <w:kern w:val="0"/>
          <w:sz w:val="32"/>
          <w:szCs w:val="32"/>
        </w:rPr>
        <w:t>承载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能力</w:t>
      </w:r>
      <w:r>
        <w:rPr>
          <w:rFonts w:ascii="仿宋" w:hAnsi="仿宋" w:eastAsia="仿宋"/>
          <w:i/>
          <w:kern w:val="0"/>
          <w:sz w:val="32"/>
          <w:szCs w:val="32"/>
          <w:lang w:val="zh-CN"/>
        </w:rPr>
        <w:t>m</w:t>
      </w:r>
      <w:r>
        <w:rPr>
          <w:rFonts w:ascii="仿宋" w:hAnsi="仿宋" w:eastAsia="仿宋"/>
          <w:i/>
          <w:kern w:val="0"/>
          <w:sz w:val="32"/>
          <w:szCs w:val="32"/>
          <w:vertAlign w:val="subscript"/>
          <w:lang w:val="zh-CN"/>
        </w:rPr>
        <w:t>i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，按式（</w:t>
      </w:r>
      <w:r>
        <w:rPr>
          <w:rFonts w:ascii="仿宋" w:hAnsi="仿宋" w:eastAsia="仿宋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）计算：</w:t>
      </w:r>
    </w:p>
    <w:tbl>
      <w:tblPr>
        <w:tblStyle w:val="1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6"/>
        <w:gridCol w:w="2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  <w:lang w:val="zh-CN"/>
              </w:rPr>
              <w:fldChar w:fldCharType="begin"/>
            </w:r>
            <w:r>
              <w:rPr>
                <w:rFonts w:ascii="仿宋" w:hAnsi="仿宋" w:eastAsia="仿宋"/>
                <w:kern w:val="0"/>
                <w:sz w:val="32"/>
                <w:szCs w:val="32"/>
                <w:lang w:val="zh-CN"/>
              </w:rPr>
              <w:instrText xml:space="preserve"> QUOTE </w:instrText>
            </w:r>
            <w:r>
              <w:rPr>
                <w:rFonts w:ascii="仿宋" w:hAnsi="仿宋" w:eastAsia="仿宋"/>
                <w:position w:val="-12"/>
                <w:sz w:val="32"/>
                <w:szCs w:val="32"/>
              </w:rPr>
              <w:pict>
                <v:shape id="_x0000_i1025" o:spt="75" type="#_x0000_t75" style="height:20.5pt;width:38.75pt;" filled="f" o:preferrelative="t" stroked="f" coordsize="21600,21600" equationxml="&l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仿宋" w:hAnsi="仿宋" w:eastAsia="仿宋"/>
                <w:kern w:val="0"/>
                <w:sz w:val="32"/>
                <w:szCs w:val="32"/>
                <w:lang w:val="zh-CN"/>
              </w:rPr>
              <w:fldChar w:fldCharType="end"/>
            </w:r>
            <w:r>
              <w:rPr>
                <w:rFonts w:ascii="仿宋" w:hAnsi="仿宋" w:eastAsia="仿宋"/>
                <w:position w:val="-24"/>
                <w:sz w:val="32"/>
                <w:szCs w:val="32"/>
              </w:rPr>
              <w:object>
                <v:shape id="_x0000_i1026" o:spt="75" type="#_x0000_t75" style="height:31pt;width:43.7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5" r:id="rId12">
                  <o:LockedField>false</o:LockedField>
                </o:OLEObject>
              </w:objec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zh-CN"/>
              </w:rPr>
              <w:t>（</w:t>
            </w:r>
            <w:r>
              <w:rPr>
                <w:rFonts w:ascii="仿宋" w:hAnsi="仿宋" w:eastAsia="仿宋"/>
                <w:kern w:val="0"/>
                <w:sz w:val="32"/>
                <w:szCs w:val="32"/>
                <w:lang w:val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i/>
          <w:kern w:val="0"/>
          <w:sz w:val="32"/>
          <w:szCs w:val="32"/>
          <w:lang w:val="zh-CN"/>
        </w:rPr>
        <w:t>M</w:t>
      </w:r>
      <w:r>
        <w:rPr>
          <w:rFonts w:ascii="仿宋" w:hAnsi="仿宋" w:eastAsia="仿宋"/>
          <w:i/>
          <w:kern w:val="0"/>
          <w:sz w:val="32"/>
          <w:szCs w:val="32"/>
          <w:vertAlign w:val="subscript"/>
          <w:lang w:val="zh-CN"/>
        </w:rPr>
        <w:t>i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—本队模型加载成功的总荷载（A点）；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25"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i/>
          <w:kern w:val="0"/>
          <w:sz w:val="32"/>
          <w:szCs w:val="32"/>
          <w:lang w:val="zh-CN"/>
        </w:rPr>
        <w:t>M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—本队模型的自重（单位：</w:t>
      </w:r>
      <w:r>
        <w:rPr>
          <w:rFonts w:ascii="仿宋" w:hAnsi="仿宋" w:eastAsia="仿宋"/>
          <w:kern w:val="0"/>
          <w:sz w:val="32"/>
          <w:szCs w:val="32"/>
          <w:lang w:val="zh-CN"/>
        </w:rPr>
        <w:t>kg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②模型</w:t>
      </w:r>
      <w:r>
        <w:rPr>
          <w:rFonts w:hint="eastAsia" w:ascii="仿宋" w:hAnsi="仿宋" w:eastAsia="仿宋"/>
          <w:kern w:val="0"/>
          <w:sz w:val="32"/>
          <w:szCs w:val="32"/>
        </w:rPr>
        <w:t>加载试验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得分</w:t>
      </w:r>
      <w:r>
        <w:rPr>
          <w:rFonts w:ascii="仿宋" w:hAnsi="仿宋" w:eastAsia="仿宋"/>
          <w:i/>
          <w:kern w:val="0"/>
          <w:sz w:val="32"/>
          <w:szCs w:val="32"/>
          <w:lang w:val="zh-CN"/>
        </w:rPr>
        <w:t>C</w:t>
      </w:r>
      <w:r>
        <w:rPr>
          <w:rFonts w:ascii="仿宋" w:hAnsi="仿宋" w:eastAsia="仿宋"/>
          <w:i/>
          <w:kern w:val="0"/>
          <w:sz w:val="32"/>
          <w:szCs w:val="32"/>
          <w:vertAlign w:val="subscript"/>
          <w:lang w:val="zh-CN"/>
        </w:rPr>
        <w:t>i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，按式（</w:t>
      </w:r>
      <w:r>
        <w:rPr>
          <w:rFonts w:ascii="仿宋" w:hAnsi="仿宋" w:eastAsia="仿宋"/>
          <w:kern w:val="0"/>
          <w:sz w:val="32"/>
          <w:szCs w:val="32"/>
          <w:lang w:val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）计算：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ind w:right="420" w:firstLine="4160" w:firstLineChars="13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position w:val="-30"/>
          <w:sz w:val="32"/>
          <w:szCs w:val="32"/>
        </w:rPr>
        <w:object>
          <v:shape id="_x0000_i1027" o:spt="75" type="#_x0000_t75" style="height:33.8pt;width:71.4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6" r:id="rId14">
            <o:LockedField>false</o:LockedField>
          </o:OLEObject>
        </w:objec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lang w:val="zh-CN"/>
        </w:rPr>
      </w:pPr>
      <w:r>
        <w:rPr>
          <w:rFonts w:ascii="仿宋" w:hAnsi="仿宋" w:eastAsia="仿宋"/>
          <w:i/>
          <w:kern w:val="0"/>
          <w:sz w:val="32"/>
          <w:szCs w:val="32"/>
          <w:lang w:val="zh-CN"/>
        </w:rPr>
        <w:t>m</w:t>
      </w:r>
      <w:r>
        <w:rPr>
          <w:rFonts w:ascii="仿宋" w:hAnsi="仿宋" w:eastAsia="仿宋"/>
          <w:kern w:val="0"/>
          <w:sz w:val="32"/>
          <w:szCs w:val="32"/>
          <w:vertAlign w:val="subscript"/>
          <w:lang w:val="zh-CN"/>
        </w:rPr>
        <w:t>max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—所有加载成功的参赛队模型</w:t>
      </w:r>
      <w:r>
        <w:rPr>
          <w:rFonts w:hint="eastAsia" w:ascii="仿宋" w:hAnsi="仿宋" w:eastAsia="仿宋"/>
          <w:kern w:val="0"/>
          <w:sz w:val="32"/>
          <w:szCs w:val="32"/>
        </w:rPr>
        <w:t>承载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能力最大值。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424"/>
    <w:rsid w:val="00002434"/>
    <w:rsid w:val="00006289"/>
    <w:rsid w:val="00006E0D"/>
    <w:rsid w:val="00015520"/>
    <w:rsid w:val="00030A91"/>
    <w:rsid w:val="00060DCA"/>
    <w:rsid w:val="000655D3"/>
    <w:rsid w:val="00076288"/>
    <w:rsid w:val="00086FA0"/>
    <w:rsid w:val="000A15F9"/>
    <w:rsid w:val="000B7A6A"/>
    <w:rsid w:val="000C3DAF"/>
    <w:rsid w:val="000D231E"/>
    <w:rsid w:val="000F1DB3"/>
    <w:rsid w:val="00117074"/>
    <w:rsid w:val="00122143"/>
    <w:rsid w:val="00135A9F"/>
    <w:rsid w:val="00137DF2"/>
    <w:rsid w:val="00146769"/>
    <w:rsid w:val="00155375"/>
    <w:rsid w:val="00161F9D"/>
    <w:rsid w:val="001B24C5"/>
    <w:rsid w:val="001B7A72"/>
    <w:rsid w:val="001C7EC2"/>
    <w:rsid w:val="001D6DC3"/>
    <w:rsid w:val="001E2AEF"/>
    <w:rsid w:val="001E5552"/>
    <w:rsid w:val="001F60E2"/>
    <w:rsid w:val="00205138"/>
    <w:rsid w:val="00213DEA"/>
    <w:rsid w:val="00214ABB"/>
    <w:rsid w:val="0022285E"/>
    <w:rsid w:val="00234370"/>
    <w:rsid w:val="00237F93"/>
    <w:rsid w:val="002772D8"/>
    <w:rsid w:val="00284CCA"/>
    <w:rsid w:val="00286B9A"/>
    <w:rsid w:val="00297456"/>
    <w:rsid w:val="002B1390"/>
    <w:rsid w:val="002B1565"/>
    <w:rsid w:val="002C3501"/>
    <w:rsid w:val="002C700C"/>
    <w:rsid w:val="002D3A85"/>
    <w:rsid w:val="002E1C29"/>
    <w:rsid w:val="0032139C"/>
    <w:rsid w:val="003343B9"/>
    <w:rsid w:val="003359B0"/>
    <w:rsid w:val="00341728"/>
    <w:rsid w:val="00350909"/>
    <w:rsid w:val="003571E2"/>
    <w:rsid w:val="00377A81"/>
    <w:rsid w:val="003916C6"/>
    <w:rsid w:val="00392609"/>
    <w:rsid w:val="00396BFC"/>
    <w:rsid w:val="003E0735"/>
    <w:rsid w:val="003F032F"/>
    <w:rsid w:val="003F58D7"/>
    <w:rsid w:val="00402BC9"/>
    <w:rsid w:val="00410D4E"/>
    <w:rsid w:val="00425219"/>
    <w:rsid w:val="00447754"/>
    <w:rsid w:val="00460639"/>
    <w:rsid w:val="0046744A"/>
    <w:rsid w:val="0047299E"/>
    <w:rsid w:val="0048270D"/>
    <w:rsid w:val="004A5BCA"/>
    <w:rsid w:val="004C179B"/>
    <w:rsid w:val="004F0220"/>
    <w:rsid w:val="004F4BD5"/>
    <w:rsid w:val="00507FFD"/>
    <w:rsid w:val="00511171"/>
    <w:rsid w:val="00520DDB"/>
    <w:rsid w:val="005223B7"/>
    <w:rsid w:val="00546446"/>
    <w:rsid w:val="005523D1"/>
    <w:rsid w:val="00564A4F"/>
    <w:rsid w:val="00576DB9"/>
    <w:rsid w:val="00582357"/>
    <w:rsid w:val="00590D9C"/>
    <w:rsid w:val="00596E9E"/>
    <w:rsid w:val="005A11DC"/>
    <w:rsid w:val="005A438A"/>
    <w:rsid w:val="005B2C43"/>
    <w:rsid w:val="005B6A09"/>
    <w:rsid w:val="005E71C3"/>
    <w:rsid w:val="00600C90"/>
    <w:rsid w:val="00600F51"/>
    <w:rsid w:val="006232F8"/>
    <w:rsid w:val="006250EC"/>
    <w:rsid w:val="0062717A"/>
    <w:rsid w:val="00647B5C"/>
    <w:rsid w:val="00652D68"/>
    <w:rsid w:val="00662B63"/>
    <w:rsid w:val="00677C14"/>
    <w:rsid w:val="006831B0"/>
    <w:rsid w:val="00683610"/>
    <w:rsid w:val="006B1EE7"/>
    <w:rsid w:val="006D0A9F"/>
    <w:rsid w:val="0070607D"/>
    <w:rsid w:val="00711C7A"/>
    <w:rsid w:val="00726BF7"/>
    <w:rsid w:val="00726E5B"/>
    <w:rsid w:val="00732837"/>
    <w:rsid w:val="007616BF"/>
    <w:rsid w:val="00761836"/>
    <w:rsid w:val="007628EF"/>
    <w:rsid w:val="00762AFF"/>
    <w:rsid w:val="00780ABB"/>
    <w:rsid w:val="007F7B1C"/>
    <w:rsid w:val="00807941"/>
    <w:rsid w:val="00815AC9"/>
    <w:rsid w:val="00822292"/>
    <w:rsid w:val="008300EB"/>
    <w:rsid w:val="00834781"/>
    <w:rsid w:val="00837F77"/>
    <w:rsid w:val="00854820"/>
    <w:rsid w:val="00864944"/>
    <w:rsid w:val="008A09DE"/>
    <w:rsid w:val="008A1303"/>
    <w:rsid w:val="008A3010"/>
    <w:rsid w:val="008D7C69"/>
    <w:rsid w:val="008E3DF2"/>
    <w:rsid w:val="009003C7"/>
    <w:rsid w:val="00902A34"/>
    <w:rsid w:val="00905167"/>
    <w:rsid w:val="00913753"/>
    <w:rsid w:val="00924841"/>
    <w:rsid w:val="00932BB9"/>
    <w:rsid w:val="0098148A"/>
    <w:rsid w:val="009814BB"/>
    <w:rsid w:val="00981F7C"/>
    <w:rsid w:val="00990AF0"/>
    <w:rsid w:val="0099498D"/>
    <w:rsid w:val="009D4E4B"/>
    <w:rsid w:val="009D53EB"/>
    <w:rsid w:val="009D7DDF"/>
    <w:rsid w:val="009E62AF"/>
    <w:rsid w:val="009F1562"/>
    <w:rsid w:val="009F774E"/>
    <w:rsid w:val="00A102F4"/>
    <w:rsid w:val="00A114E1"/>
    <w:rsid w:val="00A16D32"/>
    <w:rsid w:val="00A2549D"/>
    <w:rsid w:val="00A30A6B"/>
    <w:rsid w:val="00A635D1"/>
    <w:rsid w:val="00A73A2B"/>
    <w:rsid w:val="00A76B3A"/>
    <w:rsid w:val="00AA6AC8"/>
    <w:rsid w:val="00AB1762"/>
    <w:rsid w:val="00AB617D"/>
    <w:rsid w:val="00AC39BE"/>
    <w:rsid w:val="00AD531B"/>
    <w:rsid w:val="00AF7DB7"/>
    <w:rsid w:val="00B07F22"/>
    <w:rsid w:val="00B157B1"/>
    <w:rsid w:val="00B2367A"/>
    <w:rsid w:val="00B5226F"/>
    <w:rsid w:val="00B56EDE"/>
    <w:rsid w:val="00B842C9"/>
    <w:rsid w:val="00BA16C9"/>
    <w:rsid w:val="00BB69F3"/>
    <w:rsid w:val="00BD5F4A"/>
    <w:rsid w:val="00BF2053"/>
    <w:rsid w:val="00BF396C"/>
    <w:rsid w:val="00C1149B"/>
    <w:rsid w:val="00C27612"/>
    <w:rsid w:val="00C3183A"/>
    <w:rsid w:val="00C3399A"/>
    <w:rsid w:val="00C57F10"/>
    <w:rsid w:val="00C64C73"/>
    <w:rsid w:val="00C7764E"/>
    <w:rsid w:val="00C83FDA"/>
    <w:rsid w:val="00C86424"/>
    <w:rsid w:val="00C92308"/>
    <w:rsid w:val="00CA2692"/>
    <w:rsid w:val="00CA2EA3"/>
    <w:rsid w:val="00CA378C"/>
    <w:rsid w:val="00D03BDF"/>
    <w:rsid w:val="00D11AC4"/>
    <w:rsid w:val="00D14B3C"/>
    <w:rsid w:val="00D17D4B"/>
    <w:rsid w:val="00D24B69"/>
    <w:rsid w:val="00D3230B"/>
    <w:rsid w:val="00D33020"/>
    <w:rsid w:val="00D33164"/>
    <w:rsid w:val="00D37067"/>
    <w:rsid w:val="00D4287A"/>
    <w:rsid w:val="00D43537"/>
    <w:rsid w:val="00D663B9"/>
    <w:rsid w:val="00D723B7"/>
    <w:rsid w:val="00D74357"/>
    <w:rsid w:val="00D76F1E"/>
    <w:rsid w:val="00D77BF6"/>
    <w:rsid w:val="00D87F2A"/>
    <w:rsid w:val="00D92424"/>
    <w:rsid w:val="00D9673B"/>
    <w:rsid w:val="00DA1F7A"/>
    <w:rsid w:val="00DC5643"/>
    <w:rsid w:val="00E00139"/>
    <w:rsid w:val="00E12DB6"/>
    <w:rsid w:val="00E215A2"/>
    <w:rsid w:val="00E23361"/>
    <w:rsid w:val="00E30BC7"/>
    <w:rsid w:val="00E64B14"/>
    <w:rsid w:val="00E72ABA"/>
    <w:rsid w:val="00E75407"/>
    <w:rsid w:val="00E773C5"/>
    <w:rsid w:val="00E8103A"/>
    <w:rsid w:val="00E95CBD"/>
    <w:rsid w:val="00E964DD"/>
    <w:rsid w:val="00EA31B3"/>
    <w:rsid w:val="00EB113D"/>
    <w:rsid w:val="00EB39E7"/>
    <w:rsid w:val="00EC4D0C"/>
    <w:rsid w:val="00EE34DD"/>
    <w:rsid w:val="00F006DE"/>
    <w:rsid w:val="00F075E8"/>
    <w:rsid w:val="00F13511"/>
    <w:rsid w:val="00F36148"/>
    <w:rsid w:val="00F40743"/>
    <w:rsid w:val="00F70131"/>
    <w:rsid w:val="00FA1278"/>
    <w:rsid w:val="00FA421B"/>
    <w:rsid w:val="00FC5D8B"/>
    <w:rsid w:val="00FD44F2"/>
    <w:rsid w:val="00FD6518"/>
    <w:rsid w:val="00FF1D1B"/>
    <w:rsid w:val="01F743D5"/>
    <w:rsid w:val="02B23456"/>
    <w:rsid w:val="03800D34"/>
    <w:rsid w:val="0397546B"/>
    <w:rsid w:val="04921E73"/>
    <w:rsid w:val="052A53FB"/>
    <w:rsid w:val="05DB04A3"/>
    <w:rsid w:val="06710E08"/>
    <w:rsid w:val="076F1B92"/>
    <w:rsid w:val="085D4119"/>
    <w:rsid w:val="086E2A85"/>
    <w:rsid w:val="08940DDD"/>
    <w:rsid w:val="08994EA0"/>
    <w:rsid w:val="08CF41F4"/>
    <w:rsid w:val="08E04023"/>
    <w:rsid w:val="09232761"/>
    <w:rsid w:val="0BEB2DF8"/>
    <w:rsid w:val="0CC2416B"/>
    <w:rsid w:val="0D1644B7"/>
    <w:rsid w:val="0E523494"/>
    <w:rsid w:val="0E8E3129"/>
    <w:rsid w:val="10555737"/>
    <w:rsid w:val="137B5074"/>
    <w:rsid w:val="17ED150C"/>
    <w:rsid w:val="18F04206"/>
    <w:rsid w:val="19573E8D"/>
    <w:rsid w:val="1A2C07AF"/>
    <w:rsid w:val="1A905151"/>
    <w:rsid w:val="1C515288"/>
    <w:rsid w:val="1D3B7198"/>
    <w:rsid w:val="1EFF4DAB"/>
    <w:rsid w:val="21012D14"/>
    <w:rsid w:val="21297268"/>
    <w:rsid w:val="21CD2F3E"/>
    <w:rsid w:val="240370EB"/>
    <w:rsid w:val="2561056D"/>
    <w:rsid w:val="29891E41"/>
    <w:rsid w:val="2A0F2537"/>
    <w:rsid w:val="2A133CA5"/>
    <w:rsid w:val="2AE9690F"/>
    <w:rsid w:val="2AF4778E"/>
    <w:rsid w:val="2BAC1E16"/>
    <w:rsid w:val="2C2463E3"/>
    <w:rsid w:val="2CEA4E16"/>
    <w:rsid w:val="2D205859"/>
    <w:rsid w:val="2D5B3AF4"/>
    <w:rsid w:val="2EE8585B"/>
    <w:rsid w:val="300F72A5"/>
    <w:rsid w:val="31C3631C"/>
    <w:rsid w:val="31E3024B"/>
    <w:rsid w:val="322E6814"/>
    <w:rsid w:val="3301208E"/>
    <w:rsid w:val="33B33D69"/>
    <w:rsid w:val="351153E0"/>
    <w:rsid w:val="35AB1391"/>
    <w:rsid w:val="36121410"/>
    <w:rsid w:val="36F73743"/>
    <w:rsid w:val="398B7F12"/>
    <w:rsid w:val="39B2341E"/>
    <w:rsid w:val="3A1033D4"/>
    <w:rsid w:val="3B896B1D"/>
    <w:rsid w:val="3DBF4855"/>
    <w:rsid w:val="3E551523"/>
    <w:rsid w:val="3EF142B8"/>
    <w:rsid w:val="4251506E"/>
    <w:rsid w:val="42A17DA3"/>
    <w:rsid w:val="42AD499A"/>
    <w:rsid w:val="44384D14"/>
    <w:rsid w:val="4457507B"/>
    <w:rsid w:val="4474494D"/>
    <w:rsid w:val="4641058F"/>
    <w:rsid w:val="48226CFC"/>
    <w:rsid w:val="495711BC"/>
    <w:rsid w:val="49BD4A30"/>
    <w:rsid w:val="4BD242C7"/>
    <w:rsid w:val="4DCF7EBB"/>
    <w:rsid w:val="4E790ADF"/>
    <w:rsid w:val="4F222EB1"/>
    <w:rsid w:val="50884351"/>
    <w:rsid w:val="50CA4969"/>
    <w:rsid w:val="51C84099"/>
    <w:rsid w:val="52867258"/>
    <w:rsid w:val="52942227"/>
    <w:rsid w:val="537662DC"/>
    <w:rsid w:val="547F3CBD"/>
    <w:rsid w:val="57E50A07"/>
    <w:rsid w:val="596C6C2A"/>
    <w:rsid w:val="59854054"/>
    <w:rsid w:val="5B987D8C"/>
    <w:rsid w:val="5CC841C1"/>
    <w:rsid w:val="5D0723FF"/>
    <w:rsid w:val="5F5C462D"/>
    <w:rsid w:val="5FE33352"/>
    <w:rsid w:val="602F363F"/>
    <w:rsid w:val="61812E22"/>
    <w:rsid w:val="628250A4"/>
    <w:rsid w:val="6342214A"/>
    <w:rsid w:val="639D5294"/>
    <w:rsid w:val="63CD75D8"/>
    <w:rsid w:val="640221C9"/>
    <w:rsid w:val="65C50EF1"/>
    <w:rsid w:val="66122913"/>
    <w:rsid w:val="66195667"/>
    <w:rsid w:val="66F258BF"/>
    <w:rsid w:val="67B505E6"/>
    <w:rsid w:val="694E02BD"/>
    <w:rsid w:val="69865AAB"/>
    <w:rsid w:val="6B025C11"/>
    <w:rsid w:val="6C0F34ED"/>
    <w:rsid w:val="6E8E0ADB"/>
    <w:rsid w:val="709F32C5"/>
    <w:rsid w:val="714E4F89"/>
    <w:rsid w:val="727E6F0A"/>
    <w:rsid w:val="74432765"/>
    <w:rsid w:val="752B4C61"/>
    <w:rsid w:val="76120095"/>
    <w:rsid w:val="76285B0A"/>
    <w:rsid w:val="76BE1D98"/>
    <w:rsid w:val="773639A3"/>
    <w:rsid w:val="778247E8"/>
    <w:rsid w:val="78C23FF4"/>
    <w:rsid w:val="794927C5"/>
    <w:rsid w:val="794C2BB5"/>
    <w:rsid w:val="79C815DD"/>
    <w:rsid w:val="7C057024"/>
    <w:rsid w:val="7F5E259D"/>
    <w:rsid w:val="7F790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1"/>
    </w:pPr>
    <w:rPr>
      <w:b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autoSpaceDE w:val="0"/>
      <w:autoSpaceDN w:val="0"/>
      <w:adjustRightInd w:val="0"/>
      <w:spacing w:line="360" w:lineRule="auto"/>
      <w:ind w:firstLine="360" w:firstLineChars="200"/>
      <w:jc w:val="left"/>
    </w:pPr>
    <w:rPr>
      <w:kern w:val="0"/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widowControl/>
      <w:autoSpaceDE w:val="0"/>
      <w:autoSpaceDN w:val="0"/>
      <w:adjustRightInd w:val="0"/>
      <w:spacing w:line="360" w:lineRule="auto"/>
      <w:ind w:left="420" w:leftChars="200" w:firstLine="360" w:firstLineChars="200"/>
      <w:jc w:val="left"/>
    </w:pPr>
    <w:rPr>
      <w:kern w:val="0"/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27"/>
    <w:semiHidden/>
    <w:unhideWhenUsed/>
    <w:uiPriority w:val="99"/>
    <w:rPr>
      <w:b/>
      <w:bCs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uiPriority w:val="99"/>
    <w:rPr>
      <w:sz w:val="21"/>
      <w:szCs w:val="21"/>
    </w:rPr>
  </w:style>
  <w:style w:type="paragraph" w:customStyle="1" w:styleId="17">
    <w:name w:val="1"/>
    <w:basedOn w:val="1"/>
    <w:next w:val="18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8">
    <w:name w:val="List Paragraph"/>
    <w:basedOn w:val="1"/>
    <w:link w:val="22"/>
    <w:qFormat/>
    <w:uiPriority w:val="34"/>
    <w:pPr>
      <w:ind w:firstLine="420" w:firstLineChars="200"/>
    </w:pPr>
  </w:style>
  <w:style w:type="character" w:customStyle="1" w:styleId="19">
    <w:name w:val="批注框文本 Char"/>
    <w:basedOn w:val="14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Char"/>
    <w:basedOn w:val="14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4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列出段落 Char"/>
    <w:link w:val="18"/>
    <w:qFormat/>
    <w:uiPriority w:val="34"/>
    <w:rPr>
      <w:rFonts w:ascii="Times New Roman" w:hAnsi="Times New Roman" w:eastAsia="宋体" w:cs="Times New Roman"/>
      <w:szCs w:val="20"/>
    </w:rPr>
  </w:style>
  <w:style w:type="paragraph" w:customStyle="1" w:styleId="23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24">
    <w:name w:val="标题 1 Char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5">
    <w:name w:val="表中文字"/>
    <w:basedOn w:val="1"/>
    <w:qFormat/>
    <w:uiPriority w:val="0"/>
    <w:pPr>
      <w:adjustRightInd w:val="0"/>
      <w:snapToGrid w:val="0"/>
      <w:jc w:val="center"/>
    </w:pPr>
    <w:rPr>
      <w:rFonts w:hint="eastAsia"/>
      <w:szCs w:val="21"/>
    </w:rPr>
  </w:style>
  <w:style w:type="character" w:customStyle="1" w:styleId="26">
    <w:name w:val="批注文字 Char"/>
    <w:basedOn w:val="14"/>
    <w:link w:val="4"/>
    <w:semiHidden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27">
    <w:name w:val="批注主题 Char"/>
    <w:basedOn w:val="26"/>
    <w:link w:val="11"/>
    <w:semiHidden/>
    <w:uiPriority w:val="99"/>
    <w:rPr>
      <w:rFonts w:ascii="Times New Roman" w:hAnsi="Times New Roman" w:eastAsia="宋体" w:cs="Times New Roman"/>
      <w:b/>
      <w:bCs/>
      <w:kern w:val="2"/>
      <w:sz w:val="21"/>
    </w:rPr>
  </w:style>
  <w:style w:type="paragraph" w:customStyle="1" w:styleId="28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wmf"/><Relationship Id="rId14" Type="http://schemas.openxmlformats.org/officeDocument/2006/relationships/oleObject" Target="embeddings/oleObject2.bin"/><Relationship Id="rId13" Type="http://schemas.openxmlformats.org/officeDocument/2006/relationships/image" Target="media/image9.wmf"/><Relationship Id="rId12" Type="http://schemas.openxmlformats.org/officeDocument/2006/relationships/oleObject" Target="embeddings/oleObject1.bin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451</Words>
  <Characters>2574</Characters>
  <Lines>21</Lines>
  <Paragraphs>6</Paragraphs>
  <TotalTime>32</TotalTime>
  <ScaleCrop>false</ScaleCrop>
  <LinksUpToDate>false</LinksUpToDate>
  <CharactersWithSpaces>3019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2023-01-03T02:28:00Z</dcterms:created>
  <dc:creator>dell</dc:creator>
  <cp:lastModifiedBy>admin</cp:lastModifiedBy>
  <dcterms:modified xsi:type="dcterms:W3CDTF">2023-01-09T01:04:32Z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1200AB3941E04F6EBF062354F350CE64</vt:lpwstr>
  </property>
</Properties>
</file>